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93A" w:rsidRDefault="0095093A">
      <w:pPr>
        <w:spacing w:after="240"/>
        <w:jc w:val="both"/>
        <w:rPr>
          <w:b/>
          <w:bCs/>
          <w:sz w:val="24"/>
          <w:szCs w:val="24"/>
        </w:rPr>
      </w:pPr>
      <w:bookmarkStart w:id="0" w:name="_GoBack"/>
      <w:bookmarkEnd w:id="0"/>
    </w:p>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95093A" w:rsidRPr="003367EC">
        <w:tc>
          <w:tcPr>
            <w:tcW w:w="2098" w:type="dxa"/>
            <w:tcBorders>
              <w:top w:val="nil"/>
              <w:left w:val="nil"/>
              <w:bottom w:val="nil"/>
              <w:right w:val="nil"/>
            </w:tcBorders>
            <w:vAlign w:val="bottom"/>
          </w:tcPr>
          <w:p w:rsidR="0095093A" w:rsidRPr="003367EC" w:rsidRDefault="00454EDF" w:rsidP="003367EC">
            <w:r w:rsidRPr="003367EC">
              <w:t>“</w:t>
            </w:r>
          </w:p>
        </w:tc>
        <w:tc>
          <w:tcPr>
            <w:tcW w:w="510" w:type="dxa"/>
            <w:tcBorders>
              <w:top w:val="nil"/>
              <w:left w:val="nil"/>
              <w:bottom w:val="single" w:sz="4" w:space="0" w:color="auto"/>
              <w:right w:val="nil"/>
            </w:tcBorders>
            <w:vAlign w:val="bottom"/>
          </w:tcPr>
          <w:p w:rsidR="0095093A" w:rsidRPr="003367EC" w:rsidRDefault="00364E49" w:rsidP="003367EC">
            <w:r>
              <w:t>05</w:t>
            </w:r>
          </w:p>
        </w:tc>
        <w:tc>
          <w:tcPr>
            <w:tcW w:w="255" w:type="dxa"/>
            <w:tcBorders>
              <w:top w:val="nil"/>
              <w:left w:val="nil"/>
              <w:bottom w:val="nil"/>
              <w:right w:val="nil"/>
            </w:tcBorders>
            <w:vAlign w:val="bottom"/>
          </w:tcPr>
          <w:p w:rsidR="0095093A" w:rsidRPr="003367EC" w:rsidRDefault="00454EDF" w:rsidP="003367EC">
            <w:r w:rsidRPr="003367EC">
              <w:t>”</w:t>
            </w:r>
          </w:p>
        </w:tc>
        <w:tc>
          <w:tcPr>
            <w:tcW w:w="2155" w:type="dxa"/>
            <w:tcBorders>
              <w:top w:val="nil"/>
              <w:left w:val="nil"/>
              <w:bottom w:val="single" w:sz="4" w:space="0" w:color="auto"/>
              <w:right w:val="nil"/>
            </w:tcBorders>
            <w:vAlign w:val="bottom"/>
          </w:tcPr>
          <w:p w:rsidR="0095093A" w:rsidRPr="003367EC" w:rsidRDefault="00364E49" w:rsidP="003367EC">
            <w:r>
              <w:t>марта</w:t>
            </w:r>
          </w:p>
        </w:tc>
        <w:tc>
          <w:tcPr>
            <w:tcW w:w="397" w:type="dxa"/>
            <w:tcBorders>
              <w:top w:val="nil"/>
              <w:left w:val="nil"/>
              <w:bottom w:val="nil"/>
              <w:right w:val="nil"/>
            </w:tcBorders>
            <w:vAlign w:val="bottom"/>
          </w:tcPr>
          <w:p w:rsidR="0095093A" w:rsidRPr="003367EC" w:rsidRDefault="00454EDF" w:rsidP="003367EC">
            <w:r w:rsidRPr="003367EC">
              <w:t>20</w:t>
            </w:r>
          </w:p>
        </w:tc>
        <w:tc>
          <w:tcPr>
            <w:tcW w:w="397" w:type="dxa"/>
            <w:tcBorders>
              <w:top w:val="nil"/>
              <w:left w:val="nil"/>
              <w:bottom w:val="single" w:sz="4" w:space="0" w:color="auto"/>
              <w:right w:val="nil"/>
            </w:tcBorders>
            <w:vAlign w:val="bottom"/>
          </w:tcPr>
          <w:p w:rsidR="0095093A" w:rsidRPr="003367EC" w:rsidRDefault="00364E49" w:rsidP="003367EC">
            <w:r>
              <w:t>18</w:t>
            </w:r>
          </w:p>
        </w:tc>
        <w:tc>
          <w:tcPr>
            <w:tcW w:w="453" w:type="dxa"/>
            <w:tcBorders>
              <w:top w:val="nil"/>
              <w:left w:val="nil"/>
              <w:bottom w:val="nil"/>
              <w:right w:val="nil"/>
            </w:tcBorders>
            <w:vAlign w:val="bottom"/>
          </w:tcPr>
          <w:p w:rsidR="0095093A" w:rsidRPr="003367EC" w:rsidRDefault="00454EDF" w:rsidP="003367EC">
            <w:r w:rsidRPr="003367EC">
              <w:t>г.</w:t>
            </w:r>
          </w:p>
        </w:tc>
      </w:tr>
    </w:tbl>
    <w:p w:rsidR="0030370E" w:rsidRPr="00D40165" w:rsidRDefault="0030370E">
      <w:pPr>
        <w:ind w:left="3714"/>
        <w:jc w:val="center"/>
        <w:rPr>
          <w:b/>
        </w:rPr>
      </w:pPr>
    </w:p>
    <w:p w:rsidR="0095093A" w:rsidRPr="00D40165" w:rsidRDefault="0030370E">
      <w:pPr>
        <w:ind w:left="3714"/>
        <w:jc w:val="center"/>
        <w:rPr>
          <w:sz w:val="24"/>
          <w:szCs w:val="24"/>
        </w:rPr>
      </w:pPr>
      <w:r w:rsidRPr="00D40165">
        <w:rPr>
          <w:b/>
        </w:rPr>
        <w:t>ПАО Московская Биржа</w:t>
      </w:r>
    </w:p>
    <w:p w:rsidR="0095093A" w:rsidRPr="00D40165" w:rsidRDefault="00454EDF">
      <w:pPr>
        <w:pBdr>
          <w:top w:val="single" w:sz="4" w:space="1" w:color="auto"/>
        </w:pBdr>
        <w:ind w:left="3714" w:right="-2"/>
        <w:jc w:val="center"/>
      </w:pPr>
      <w:r w:rsidRPr="00D40165">
        <w:t xml:space="preserve">(наименование </w:t>
      </w:r>
      <w:r w:rsidR="0030370E" w:rsidRPr="00D40165">
        <w:t>биржи</w:t>
      </w:r>
      <w:r w:rsidRPr="00D40165">
        <w:t>)</w:t>
      </w:r>
    </w:p>
    <w:p w:rsidR="0095093A" w:rsidRPr="003367EC" w:rsidRDefault="0095093A" w:rsidP="003367EC"/>
    <w:p w:rsidR="0095093A" w:rsidRPr="00D40165" w:rsidRDefault="00454EDF">
      <w:pPr>
        <w:pBdr>
          <w:top w:val="single" w:sz="4" w:space="1" w:color="auto"/>
        </w:pBdr>
        <w:ind w:left="3714" w:right="-2"/>
        <w:jc w:val="center"/>
      </w:pPr>
      <w:r w:rsidRPr="00D40165">
        <w:t>(подпись уполномоченного лица)</w:t>
      </w:r>
    </w:p>
    <w:p w:rsidR="0095093A" w:rsidRPr="00D40165" w:rsidRDefault="00454EDF">
      <w:pPr>
        <w:spacing w:before="240"/>
        <w:ind w:left="3714"/>
        <w:jc w:val="center"/>
      </w:pPr>
      <w:r w:rsidRPr="00D40165">
        <w:t>(печать)</w:t>
      </w:r>
    </w:p>
    <w:p w:rsidR="003367EC" w:rsidRDefault="003367EC">
      <w:pPr>
        <w:spacing w:before="240" w:after="240"/>
        <w:jc w:val="center"/>
        <w:rPr>
          <w:b/>
          <w:bCs/>
          <w:sz w:val="26"/>
          <w:szCs w:val="26"/>
        </w:rPr>
      </w:pPr>
    </w:p>
    <w:p w:rsidR="003367EC" w:rsidRDefault="003367EC">
      <w:pPr>
        <w:spacing w:before="240" w:after="240"/>
        <w:jc w:val="center"/>
        <w:rPr>
          <w:b/>
          <w:bCs/>
          <w:sz w:val="26"/>
          <w:szCs w:val="26"/>
        </w:rPr>
      </w:pPr>
    </w:p>
    <w:p w:rsidR="0095093A" w:rsidRPr="00D40165" w:rsidRDefault="00454EDF">
      <w:pPr>
        <w:spacing w:before="240" w:after="240"/>
        <w:jc w:val="center"/>
        <w:rPr>
          <w:b/>
          <w:bCs/>
          <w:sz w:val="26"/>
          <w:szCs w:val="26"/>
        </w:rPr>
      </w:pPr>
      <w:r w:rsidRPr="00D40165">
        <w:rPr>
          <w:b/>
          <w:bCs/>
          <w:sz w:val="26"/>
          <w:szCs w:val="26"/>
        </w:rPr>
        <w:t>ИЗМЕНЕНИЯ В ПРОСПЕКТ ЦЕННЫХ БУМАГ</w:t>
      </w:r>
    </w:p>
    <w:p w:rsidR="003367EC" w:rsidRDefault="003367EC">
      <w:pPr>
        <w:jc w:val="center"/>
        <w:rPr>
          <w:b/>
          <w:sz w:val="28"/>
        </w:rPr>
      </w:pPr>
    </w:p>
    <w:p w:rsidR="0095093A" w:rsidRPr="003367EC" w:rsidRDefault="00CC3FED" w:rsidP="003367EC">
      <w:pPr>
        <w:jc w:val="center"/>
        <w:rPr>
          <w:b/>
          <w:bCs/>
          <w:sz w:val="28"/>
          <w:szCs w:val="24"/>
        </w:rPr>
      </w:pPr>
      <w:r w:rsidRPr="00CC3FED">
        <w:rPr>
          <w:b/>
          <w:bCs/>
          <w:sz w:val="28"/>
        </w:rPr>
        <w:t>Открытое акционерное общество «Верхнебаканский цементный завод</w:t>
      </w:r>
      <w:r w:rsidR="0030370E" w:rsidRPr="003367EC">
        <w:rPr>
          <w:b/>
          <w:bCs/>
          <w:sz w:val="28"/>
        </w:rPr>
        <w:t>»</w:t>
      </w:r>
    </w:p>
    <w:p w:rsidR="0095093A" w:rsidRPr="00D40165" w:rsidRDefault="00454EDF">
      <w:pPr>
        <w:pBdr>
          <w:top w:val="single" w:sz="4" w:space="1" w:color="auto"/>
        </w:pBdr>
        <w:jc w:val="center"/>
      </w:pPr>
      <w:r w:rsidRPr="00D40165">
        <w:t>(указывается полное наименование эмитента)</w:t>
      </w:r>
    </w:p>
    <w:p w:rsidR="0030370E" w:rsidRPr="00D40165" w:rsidRDefault="0030370E" w:rsidP="0030370E">
      <w:pPr>
        <w:jc w:val="center"/>
        <w:rPr>
          <w:b/>
          <w:bCs/>
          <w:i/>
          <w:sz w:val="26"/>
          <w:szCs w:val="26"/>
        </w:rPr>
      </w:pPr>
    </w:p>
    <w:p w:rsidR="00CC3FED" w:rsidRPr="00CC3FED" w:rsidRDefault="00CC3FED" w:rsidP="00CC3FED">
      <w:pPr>
        <w:jc w:val="center"/>
        <w:rPr>
          <w:b/>
          <w:bCs/>
          <w:i/>
          <w:sz w:val="26"/>
          <w:szCs w:val="26"/>
        </w:rPr>
      </w:pPr>
      <w:r w:rsidRPr="00CC3FED">
        <w:rPr>
          <w:b/>
          <w:bCs/>
          <w:i/>
          <w:sz w:val="26"/>
          <w:szCs w:val="26"/>
        </w:rPr>
        <w:t>Биржевые облигации документарные процентные неконвертируемые на предъявителя с обязательным централизованным хранением, размещаемые путем открытой подписки в рамках программы биржевых облигаций серии 001P;</w:t>
      </w:r>
    </w:p>
    <w:p w:rsidR="00CC3FED" w:rsidRPr="00CC3FED" w:rsidRDefault="00CC3FED" w:rsidP="00CC3FED">
      <w:pPr>
        <w:jc w:val="center"/>
        <w:rPr>
          <w:b/>
          <w:bCs/>
          <w:i/>
          <w:sz w:val="26"/>
          <w:szCs w:val="26"/>
        </w:rPr>
      </w:pPr>
      <w:r w:rsidRPr="00CC3FED">
        <w:rPr>
          <w:b/>
          <w:bCs/>
          <w:i/>
          <w:sz w:val="26"/>
          <w:szCs w:val="26"/>
        </w:rPr>
        <w:t>Максимальная сумма номинальных стоимостей биржевых облигаций, размещаемых в рамках программы биржевых облигаций серии 001P, составляет 10 000 000 000 (Десять миллиардов) российских рублей включительно или эквивалент этой суммы в иностранной валюте;</w:t>
      </w:r>
    </w:p>
    <w:p w:rsidR="0095093A" w:rsidRPr="00CC3FED" w:rsidRDefault="00CC3FED" w:rsidP="00CC3FED">
      <w:pPr>
        <w:jc w:val="center"/>
        <w:rPr>
          <w:b/>
          <w:bCs/>
          <w:i/>
          <w:sz w:val="26"/>
          <w:szCs w:val="26"/>
        </w:rPr>
      </w:pPr>
      <w:r w:rsidRPr="00CC3FED">
        <w:rPr>
          <w:b/>
          <w:bCs/>
          <w:i/>
          <w:sz w:val="26"/>
          <w:szCs w:val="26"/>
        </w:rPr>
        <w:t>Максимальный срок погашения биржевых облигаций, которые могут быть размещены в рамках программы биржевых облигаций серии 001P, составляет 3 640 (Три тысячи шестьсот сорок) дней с даты начала размещения выпуска биржевых облигаций в рамках программы биржевых облигаций серии 001P.</w:t>
      </w:r>
    </w:p>
    <w:p w:rsidR="0095093A" w:rsidRPr="00D40165" w:rsidRDefault="00454EDF">
      <w:pPr>
        <w:pBdr>
          <w:top w:val="single" w:sz="4" w:space="1" w:color="auto"/>
        </w:pBdr>
        <w:spacing w:after="240"/>
        <w:jc w:val="center"/>
      </w:pPr>
      <w:r w:rsidRPr="00D40165">
        <w:t>(указываются вид, категория (тип), серия, форма и иные идентификационные признаки ценных бумаг, для облигаций – срок погашения, номинальная стоимость (при наличии), количество ценных бумаг)</w:t>
      </w:r>
    </w:p>
    <w:p w:rsidR="003367EC" w:rsidRDefault="003367EC" w:rsidP="0030370E">
      <w:pPr>
        <w:jc w:val="center"/>
        <w:rPr>
          <w:sz w:val="24"/>
          <w:szCs w:val="24"/>
        </w:rPr>
      </w:pPr>
    </w:p>
    <w:p w:rsidR="0030370E" w:rsidRPr="00D40165" w:rsidRDefault="0030370E" w:rsidP="0030370E">
      <w:pPr>
        <w:jc w:val="center"/>
        <w:rPr>
          <w:sz w:val="24"/>
          <w:szCs w:val="24"/>
        </w:rPr>
      </w:pPr>
      <w:r w:rsidRPr="00D40165">
        <w:rPr>
          <w:sz w:val="24"/>
          <w:szCs w:val="24"/>
        </w:rPr>
        <w:t xml:space="preserve">Идентификационный номер Программы биржевых облигаций </w:t>
      </w:r>
    </w:p>
    <w:p w:rsidR="0030370E" w:rsidRPr="00D40165" w:rsidRDefault="0030370E" w:rsidP="0030370E">
      <w:pPr>
        <w:jc w:val="center"/>
        <w:rPr>
          <w:sz w:val="24"/>
          <w:szCs w:val="24"/>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
        <w:gridCol w:w="366"/>
        <w:gridCol w:w="366"/>
        <w:gridCol w:w="366"/>
        <w:gridCol w:w="367"/>
        <w:gridCol w:w="366"/>
        <w:gridCol w:w="366"/>
        <w:gridCol w:w="366"/>
        <w:gridCol w:w="366"/>
        <w:gridCol w:w="367"/>
        <w:gridCol w:w="366"/>
        <w:gridCol w:w="366"/>
        <w:gridCol w:w="366"/>
        <w:gridCol w:w="366"/>
        <w:gridCol w:w="366"/>
        <w:gridCol w:w="366"/>
        <w:gridCol w:w="366"/>
        <w:gridCol w:w="366"/>
      </w:tblGrid>
      <w:tr w:rsidR="00CC3FED" w:rsidRPr="003367EC" w:rsidTr="00F62B1A">
        <w:trPr>
          <w:trHeight w:val="407"/>
        </w:trPr>
        <w:tc>
          <w:tcPr>
            <w:tcW w:w="366" w:type="dxa"/>
          </w:tcPr>
          <w:p w:rsidR="00CC3FED" w:rsidRPr="00EA13B9" w:rsidRDefault="00CC3FED" w:rsidP="00CC3FED">
            <w:r w:rsidRPr="00EA13B9">
              <w:t>4</w:t>
            </w:r>
          </w:p>
        </w:tc>
        <w:tc>
          <w:tcPr>
            <w:tcW w:w="366" w:type="dxa"/>
          </w:tcPr>
          <w:p w:rsidR="00CC3FED" w:rsidRPr="00EA13B9" w:rsidRDefault="00CC3FED" w:rsidP="00CC3FED">
            <w:r w:rsidRPr="00EA13B9">
              <w:t>-</w:t>
            </w:r>
          </w:p>
        </w:tc>
        <w:tc>
          <w:tcPr>
            <w:tcW w:w="366" w:type="dxa"/>
          </w:tcPr>
          <w:p w:rsidR="00CC3FED" w:rsidRPr="00EA13B9" w:rsidRDefault="00CC3FED" w:rsidP="00CC3FED">
            <w:r w:rsidRPr="00EA13B9">
              <w:t>3</w:t>
            </w:r>
          </w:p>
        </w:tc>
        <w:tc>
          <w:tcPr>
            <w:tcW w:w="366" w:type="dxa"/>
          </w:tcPr>
          <w:p w:rsidR="00CC3FED" w:rsidRPr="00EA13B9" w:rsidRDefault="00CC3FED" w:rsidP="00CC3FED">
            <w:r w:rsidRPr="00EA13B9">
              <w:t>1</w:t>
            </w:r>
          </w:p>
        </w:tc>
        <w:tc>
          <w:tcPr>
            <w:tcW w:w="367" w:type="dxa"/>
          </w:tcPr>
          <w:p w:rsidR="00CC3FED" w:rsidRPr="00EA13B9" w:rsidRDefault="00CC3FED" w:rsidP="00CC3FED">
            <w:r w:rsidRPr="00EA13B9">
              <w:t>2</w:t>
            </w:r>
          </w:p>
        </w:tc>
        <w:tc>
          <w:tcPr>
            <w:tcW w:w="366" w:type="dxa"/>
          </w:tcPr>
          <w:p w:rsidR="00CC3FED" w:rsidRPr="00EA13B9" w:rsidRDefault="00CC3FED" w:rsidP="00CC3FED">
            <w:r w:rsidRPr="00EA13B9">
              <w:t>9</w:t>
            </w:r>
          </w:p>
        </w:tc>
        <w:tc>
          <w:tcPr>
            <w:tcW w:w="366" w:type="dxa"/>
          </w:tcPr>
          <w:p w:rsidR="00CC3FED" w:rsidRPr="00EA13B9" w:rsidRDefault="00CC3FED" w:rsidP="00CC3FED">
            <w:r w:rsidRPr="00EA13B9">
              <w:t>6</w:t>
            </w:r>
          </w:p>
        </w:tc>
        <w:tc>
          <w:tcPr>
            <w:tcW w:w="366" w:type="dxa"/>
          </w:tcPr>
          <w:p w:rsidR="00CC3FED" w:rsidRPr="00EA13B9" w:rsidRDefault="00CC3FED" w:rsidP="00CC3FED">
            <w:r w:rsidRPr="00EA13B9">
              <w:t>-</w:t>
            </w:r>
          </w:p>
        </w:tc>
        <w:tc>
          <w:tcPr>
            <w:tcW w:w="366" w:type="dxa"/>
          </w:tcPr>
          <w:p w:rsidR="00CC3FED" w:rsidRPr="00EA13B9" w:rsidRDefault="00CC3FED" w:rsidP="00CC3FED">
            <w:r w:rsidRPr="00EA13B9">
              <w:t>E</w:t>
            </w:r>
          </w:p>
        </w:tc>
        <w:tc>
          <w:tcPr>
            <w:tcW w:w="367" w:type="dxa"/>
          </w:tcPr>
          <w:p w:rsidR="00CC3FED" w:rsidRPr="00EA13B9" w:rsidRDefault="00CC3FED" w:rsidP="00CC3FED">
            <w:r w:rsidRPr="00EA13B9">
              <w:t>-</w:t>
            </w:r>
          </w:p>
        </w:tc>
        <w:tc>
          <w:tcPr>
            <w:tcW w:w="366" w:type="dxa"/>
          </w:tcPr>
          <w:p w:rsidR="00CC3FED" w:rsidRPr="00EA13B9" w:rsidRDefault="00CC3FED" w:rsidP="00CC3FED">
            <w:r w:rsidRPr="00EA13B9">
              <w:t>0</w:t>
            </w:r>
          </w:p>
        </w:tc>
        <w:tc>
          <w:tcPr>
            <w:tcW w:w="366" w:type="dxa"/>
          </w:tcPr>
          <w:p w:rsidR="00CC3FED" w:rsidRPr="00EA13B9" w:rsidRDefault="00CC3FED" w:rsidP="00CC3FED">
            <w:r w:rsidRPr="00EA13B9">
              <w:t>0</w:t>
            </w:r>
          </w:p>
        </w:tc>
        <w:tc>
          <w:tcPr>
            <w:tcW w:w="366" w:type="dxa"/>
          </w:tcPr>
          <w:p w:rsidR="00CC3FED" w:rsidRPr="00EA13B9" w:rsidRDefault="00CC3FED" w:rsidP="00CC3FED">
            <w:r w:rsidRPr="00EA13B9">
              <w:t>1</w:t>
            </w:r>
          </w:p>
        </w:tc>
        <w:tc>
          <w:tcPr>
            <w:tcW w:w="366" w:type="dxa"/>
          </w:tcPr>
          <w:p w:rsidR="00CC3FED" w:rsidRPr="00EA13B9" w:rsidRDefault="00CC3FED" w:rsidP="00CC3FED">
            <w:r w:rsidRPr="00EA13B9">
              <w:t>P</w:t>
            </w:r>
          </w:p>
        </w:tc>
        <w:tc>
          <w:tcPr>
            <w:tcW w:w="366" w:type="dxa"/>
          </w:tcPr>
          <w:p w:rsidR="00CC3FED" w:rsidRPr="00EA13B9" w:rsidRDefault="00CC3FED" w:rsidP="00CC3FED">
            <w:r w:rsidRPr="00EA13B9">
              <w:t>-</w:t>
            </w:r>
          </w:p>
        </w:tc>
        <w:tc>
          <w:tcPr>
            <w:tcW w:w="366" w:type="dxa"/>
          </w:tcPr>
          <w:p w:rsidR="00CC3FED" w:rsidRPr="00EA13B9" w:rsidRDefault="00CC3FED" w:rsidP="00CC3FED">
            <w:r w:rsidRPr="00EA13B9">
              <w:t>0</w:t>
            </w:r>
          </w:p>
        </w:tc>
        <w:tc>
          <w:tcPr>
            <w:tcW w:w="366" w:type="dxa"/>
          </w:tcPr>
          <w:p w:rsidR="00CC3FED" w:rsidRPr="00EA13B9" w:rsidRDefault="00CC3FED" w:rsidP="00CC3FED">
            <w:r w:rsidRPr="00EA13B9">
              <w:t>2</w:t>
            </w:r>
          </w:p>
        </w:tc>
        <w:tc>
          <w:tcPr>
            <w:tcW w:w="366" w:type="dxa"/>
          </w:tcPr>
          <w:p w:rsidR="00CC3FED" w:rsidRDefault="00CC3FED" w:rsidP="00CC3FED">
            <w:r w:rsidRPr="00EA13B9">
              <w:t>E</w:t>
            </w:r>
          </w:p>
        </w:tc>
      </w:tr>
    </w:tbl>
    <w:p w:rsidR="0030370E" w:rsidRPr="00D40165" w:rsidRDefault="0030370E" w:rsidP="0030370E">
      <w:pPr>
        <w:jc w:val="center"/>
        <w:rPr>
          <w:sz w:val="24"/>
          <w:szCs w:val="24"/>
        </w:rPr>
      </w:pPr>
    </w:p>
    <w:p w:rsidR="0030370E" w:rsidRPr="00D40165" w:rsidRDefault="0030370E" w:rsidP="0030370E">
      <w:pPr>
        <w:jc w:val="center"/>
        <w:rPr>
          <w:sz w:val="24"/>
          <w:szCs w:val="24"/>
        </w:rPr>
      </w:pPr>
      <w:r w:rsidRPr="00D40165">
        <w:rPr>
          <w:sz w:val="24"/>
          <w:szCs w:val="24"/>
        </w:rPr>
        <w:t>Дата присвоения идентификационного номера Программе биржевых облигаций</w:t>
      </w: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361"/>
        <w:gridCol w:w="369"/>
        <w:gridCol w:w="369"/>
        <w:gridCol w:w="368"/>
      </w:tblGrid>
      <w:tr w:rsidR="0030370E" w:rsidRPr="00D40165" w:rsidTr="00514C8B">
        <w:trPr>
          <w:jc w:val="center"/>
        </w:trPr>
        <w:tc>
          <w:tcPr>
            <w:tcW w:w="170" w:type="dxa"/>
            <w:tcBorders>
              <w:top w:val="nil"/>
              <w:left w:val="nil"/>
              <w:bottom w:val="nil"/>
              <w:right w:val="nil"/>
            </w:tcBorders>
            <w:vAlign w:val="bottom"/>
          </w:tcPr>
          <w:p w:rsidR="0030370E" w:rsidRPr="00D40165" w:rsidRDefault="0030370E" w:rsidP="00514C8B">
            <w:pPr>
              <w:rPr>
                <w:sz w:val="24"/>
                <w:szCs w:val="24"/>
              </w:rPr>
            </w:pPr>
            <w:r w:rsidRPr="00D40165">
              <w:rPr>
                <w:sz w:val="24"/>
                <w:szCs w:val="24"/>
              </w:rPr>
              <w:t>“</w:t>
            </w:r>
          </w:p>
        </w:tc>
        <w:tc>
          <w:tcPr>
            <w:tcW w:w="454" w:type="dxa"/>
            <w:tcBorders>
              <w:top w:val="nil"/>
              <w:left w:val="nil"/>
              <w:bottom w:val="single" w:sz="4" w:space="0" w:color="auto"/>
              <w:right w:val="nil"/>
            </w:tcBorders>
            <w:vAlign w:val="bottom"/>
          </w:tcPr>
          <w:p w:rsidR="0030370E" w:rsidRPr="00D40165" w:rsidRDefault="00CC3FED" w:rsidP="00514C8B">
            <w:pPr>
              <w:jc w:val="center"/>
              <w:rPr>
                <w:sz w:val="24"/>
                <w:szCs w:val="24"/>
              </w:rPr>
            </w:pPr>
            <w:r>
              <w:rPr>
                <w:sz w:val="24"/>
                <w:szCs w:val="24"/>
              </w:rPr>
              <w:t>30</w:t>
            </w:r>
          </w:p>
        </w:tc>
        <w:tc>
          <w:tcPr>
            <w:tcW w:w="255" w:type="dxa"/>
            <w:tcBorders>
              <w:top w:val="nil"/>
              <w:left w:val="nil"/>
              <w:bottom w:val="nil"/>
              <w:right w:val="nil"/>
            </w:tcBorders>
            <w:vAlign w:val="bottom"/>
          </w:tcPr>
          <w:p w:rsidR="0030370E" w:rsidRPr="00D40165" w:rsidRDefault="0030370E" w:rsidP="00514C8B">
            <w:pPr>
              <w:rPr>
                <w:sz w:val="24"/>
                <w:szCs w:val="24"/>
              </w:rPr>
            </w:pPr>
            <w:r w:rsidRPr="00D40165">
              <w:rPr>
                <w:sz w:val="24"/>
                <w:szCs w:val="24"/>
              </w:rPr>
              <w:t>”</w:t>
            </w:r>
          </w:p>
        </w:tc>
        <w:tc>
          <w:tcPr>
            <w:tcW w:w="1361" w:type="dxa"/>
            <w:tcBorders>
              <w:top w:val="nil"/>
              <w:left w:val="nil"/>
              <w:bottom w:val="single" w:sz="4" w:space="0" w:color="auto"/>
              <w:right w:val="nil"/>
            </w:tcBorders>
            <w:vAlign w:val="bottom"/>
          </w:tcPr>
          <w:p w:rsidR="0030370E" w:rsidRPr="00D40165" w:rsidRDefault="00CC3FED" w:rsidP="00514C8B">
            <w:pPr>
              <w:jc w:val="center"/>
              <w:rPr>
                <w:sz w:val="24"/>
                <w:szCs w:val="24"/>
              </w:rPr>
            </w:pPr>
            <w:r>
              <w:rPr>
                <w:sz w:val="24"/>
                <w:szCs w:val="24"/>
              </w:rPr>
              <w:t>августа</w:t>
            </w:r>
          </w:p>
        </w:tc>
        <w:tc>
          <w:tcPr>
            <w:tcW w:w="369" w:type="dxa"/>
            <w:tcBorders>
              <w:top w:val="nil"/>
              <w:left w:val="nil"/>
              <w:bottom w:val="nil"/>
              <w:right w:val="nil"/>
            </w:tcBorders>
            <w:vAlign w:val="bottom"/>
          </w:tcPr>
          <w:p w:rsidR="0030370E" w:rsidRPr="00D40165" w:rsidRDefault="0030370E" w:rsidP="00514C8B">
            <w:pPr>
              <w:jc w:val="right"/>
              <w:rPr>
                <w:sz w:val="24"/>
                <w:szCs w:val="24"/>
              </w:rPr>
            </w:pPr>
            <w:r w:rsidRPr="00D40165">
              <w:rPr>
                <w:sz w:val="24"/>
                <w:szCs w:val="24"/>
              </w:rPr>
              <w:t>20</w:t>
            </w:r>
          </w:p>
        </w:tc>
        <w:tc>
          <w:tcPr>
            <w:tcW w:w="369" w:type="dxa"/>
            <w:tcBorders>
              <w:top w:val="nil"/>
              <w:left w:val="nil"/>
              <w:bottom w:val="single" w:sz="4" w:space="0" w:color="auto"/>
              <w:right w:val="nil"/>
            </w:tcBorders>
            <w:vAlign w:val="bottom"/>
          </w:tcPr>
          <w:p w:rsidR="0030370E" w:rsidRPr="00D40165" w:rsidRDefault="0030370E" w:rsidP="00514C8B">
            <w:pPr>
              <w:rPr>
                <w:sz w:val="24"/>
                <w:szCs w:val="24"/>
              </w:rPr>
            </w:pPr>
            <w:r w:rsidRPr="00D40165">
              <w:rPr>
                <w:sz w:val="24"/>
                <w:szCs w:val="24"/>
              </w:rPr>
              <w:t>1</w:t>
            </w:r>
            <w:r w:rsidR="00CC3FED">
              <w:rPr>
                <w:sz w:val="24"/>
                <w:szCs w:val="24"/>
              </w:rPr>
              <w:t>7</w:t>
            </w:r>
          </w:p>
        </w:tc>
        <w:tc>
          <w:tcPr>
            <w:tcW w:w="368" w:type="dxa"/>
            <w:tcBorders>
              <w:top w:val="nil"/>
              <w:left w:val="nil"/>
              <w:bottom w:val="nil"/>
              <w:right w:val="nil"/>
            </w:tcBorders>
            <w:vAlign w:val="bottom"/>
          </w:tcPr>
          <w:p w:rsidR="0030370E" w:rsidRPr="00D40165" w:rsidRDefault="0030370E" w:rsidP="00514C8B">
            <w:pPr>
              <w:tabs>
                <w:tab w:val="left" w:pos="2098"/>
              </w:tabs>
              <w:ind w:left="57"/>
              <w:rPr>
                <w:sz w:val="24"/>
                <w:szCs w:val="24"/>
              </w:rPr>
            </w:pPr>
            <w:r w:rsidRPr="00D40165">
              <w:rPr>
                <w:sz w:val="24"/>
                <w:szCs w:val="24"/>
              </w:rPr>
              <w:t>г.</w:t>
            </w:r>
          </w:p>
        </w:tc>
      </w:tr>
    </w:tbl>
    <w:p w:rsidR="003367EC" w:rsidRDefault="003367EC" w:rsidP="001205B3">
      <w:pPr>
        <w:rPr>
          <w:sz w:val="24"/>
          <w:szCs w:val="24"/>
        </w:rPr>
      </w:pPr>
    </w:p>
    <w:p w:rsidR="0095093A" w:rsidRPr="00433C10" w:rsidRDefault="00454EDF" w:rsidP="003367EC">
      <w:pPr>
        <w:jc w:val="center"/>
        <w:rPr>
          <w:sz w:val="24"/>
          <w:szCs w:val="24"/>
        </w:rPr>
      </w:pPr>
      <w:r w:rsidRPr="003367EC">
        <w:rPr>
          <w:sz w:val="24"/>
          <w:szCs w:val="24"/>
        </w:rPr>
        <w:t xml:space="preserve">Изменения </w:t>
      </w:r>
      <w:r w:rsidRPr="00433C10">
        <w:rPr>
          <w:sz w:val="24"/>
          <w:szCs w:val="24"/>
        </w:rPr>
        <w:t xml:space="preserve">вносятся по решению </w:t>
      </w:r>
      <w:r w:rsidR="001205B3" w:rsidRPr="00433C10">
        <w:rPr>
          <w:sz w:val="24"/>
          <w:szCs w:val="24"/>
        </w:rPr>
        <w:t>Совета директоров ОАО «Верхнебаканский цементный завод»,</w:t>
      </w:r>
    </w:p>
    <w:p w:rsidR="0095093A" w:rsidRPr="00433C10" w:rsidRDefault="00454EDF">
      <w:pPr>
        <w:pBdr>
          <w:top w:val="single" w:sz="4" w:space="1" w:color="auto"/>
        </w:pBdr>
        <w:ind w:left="3544" w:right="113"/>
        <w:jc w:val="center"/>
      </w:pPr>
      <w:r w:rsidRPr="00433C10">
        <w:t>(указывается орган управления эмитента, по решению которого вносятся изменения в проспект ценных бумаг)</w:t>
      </w:r>
    </w:p>
    <w:p w:rsidR="003367EC" w:rsidRPr="00433C10" w:rsidRDefault="003367EC">
      <w:pPr>
        <w:pBdr>
          <w:top w:val="single" w:sz="4" w:space="1" w:color="auto"/>
        </w:pBdr>
        <w:ind w:left="3544" w:right="113"/>
        <w:jc w:val="center"/>
      </w:pPr>
    </w:p>
    <w:tbl>
      <w:tblPr>
        <w:tblW w:w="0" w:type="auto"/>
        <w:tblLayout w:type="fixed"/>
        <w:tblCellMar>
          <w:left w:w="28" w:type="dxa"/>
          <w:right w:w="28" w:type="dxa"/>
        </w:tblCellMar>
        <w:tblLook w:val="0000" w:firstRow="0" w:lastRow="0" w:firstColumn="0" w:lastColumn="0" w:noHBand="0" w:noVBand="0"/>
      </w:tblPr>
      <w:tblGrid>
        <w:gridCol w:w="1361"/>
        <w:gridCol w:w="454"/>
        <w:gridCol w:w="255"/>
        <w:gridCol w:w="1077"/>
        <w:gridCol w:w="369"/>
        <w:gridCol w:w="369"/>
        <w:gridCol w:w="1814"/>
        <w:gridCol w:w="454"/>
        <w:gridCol w:w="255"/>
        <w:gridCol w:w="1077"/>
        <w:gridCol w:w="369"/>
        <w:gridCol w:w="369"/>
        <w:gridCol w:w="624"/>
        <w:gridCol w:w="1021"/>
        <w:gridCol w:w="223"/>
      </w:tblGrid>
      <w:tr w:rsidR="0095093A" w:rsidRPr="00433C10">
        <w:trPr>
          <w:cantSplit/>
        </w:trPr>
        <w:tc>
          <w:tcPr>
            <w:tcW w:w="1361" w:type="dxa"/>
            <w:tcBorders>
              <w:top w:val="nil"/>
              <w:left w:val="nil"/>
              <w:bottom w:val="nil"/>
              <w:right w:val="nil"/>
            </w:tcBorders>
            <w:vAlign w:val="bottom"/>
          </w:tcPr>
          <w:p w:rsidR="0095093A" w:rsidRPr="00433C10" w:rsidRDefault="00454EDF">
            <w:pPr>
              <w:rPr>
                <w:sz w:val="24"/>
                <w:szCs w:val="24"/>
              </w:rPr>
            </w:pPr>
            <w:r w:rsidRPr="00433C10">
              <w:rPr>
                <w:sz w:val="24"/>
                <w:szCs w:val="24"/>
              </w:rPr>
              <w:t>принятому “</w:t>
            </w:r>
          </w:p>
        </w:tc>
        <w:tc>
          <w:tcPr>
            <w:tcW w:w="454" w:type="dxa"/>
            <w:tcBorders>
              <w:top w:val="nil"/>
              <w:left w:val="nil"/>
              <w:bottom w:val="single" w:sz="4" w:space="0" w:color="auto"/>
              <w:right w:val="nil"/>
            </w:tcBorders>
            <w:vAlign w:val="bottom"/>
          </w:tcPr>
          <w:p w:rsidR="0095093A" w:rsidRPr="00433C10" w:rsidRDefault="00433C10">
            <w:pPr>
              <w:jc w:val="center"/>
              <w:rPr>
                <w:sz w:val="24"/>
                <w:szCs w:val="24"/>
              </w:rPr>
            </w:pPr>
            <w:r w:rsidRPr="00433C10">
              <w:rPr>
                <w:sz w:val="24"/>
                <w:szCs w:val="24"/>
              </w:rPr>
              <w:t>06</w:t>
            </w:r>
          </w:p>
        </w:tc>
        <w:tc>
          <w:tcPr>
            <w:tcW w:w="255" w:type="dxa"/>
            <w:tcBorders>
              <w:top w:val="nil"/>
              <w:left w:val="nil"/>
              <w:bottom w:val="nil"/>
              <w:right w:val="nil"/>
            </w:tcBorders>
            <w:vAlign w:val="bottom"/>
          </w:tcPr>
          <w:p w:rsidR="0095093A" w:rsidRPr="00433C10" w:rsidRDefault="00454EDF">
            <w:pPr>
              <w:rPr>
                <w:sz w:val="24"/>
                <w:szCs w:val="24"/>
              </w:rPr>
            </w:pPr>
            <w:r w:rsidRPr="00433C10">
              <w:rPr>
                <w:sz w:val="24"/>
                <w:szCs w:val="24"/>
              </w:rPr>
              <w:t>”</w:t>
            </w:r>
          </w:p>
        </w:tc>
        <w:tc>
          <w:tcPr>
            <w:tcW w:w="1077" w:type="dxa"/>
            <w:tcBorders>
              <w:top w:val="nil"/>
              <w:left w:val="nil"/>
              <w:bottom w:val="single" w:sz="4" w:space="0" w:color="auto"/>
              <w:right w:val="nil"/>
            </w:tcBorders>
            <w:vAlign w:val="bottom"/>
          </w:tcPr>
          <w:p w:rsidR="0095093A" w:rsidRPr="00433C10" w:rsidRDefault="00433C10">
            <w:pPr>
              <w:jc w:val="center"/>
              <w:rPr>
                <w:sz w:val="24"/>
                <w:szCs w:val="24"/>
              </w:rPr>
            </w:pPr>
            <w:r w:rsidRPr="00433C10">
              <w:rPr>
                <w:sz w:val="24"/>
                <w:szCs w:val="24"/>
              </w:rPr>
              <w:t>февраля</w:t>
            </w:r>
          </w:p>
        </w:tc>
        <w:tc>
          <w:tcPr>
            <w:tcW w:w="369" w:type="dxa"/>
            <w:tcBorders>
              <w:top w:val="nil"/>
              <w:left w:val="nil"/>
              <w:bottom w:val="nil"/>
              <w:right w:val="nil"/>
            </w:tcBorders>
            <w:vAlign w:val="bottom"/>
          </w:tcPr>
          <w:p w:rsidR="0095093A" w:rsidRPr="00433C10" w:rsidRDefault="00454EDF">
            <w:pPr>
              <w:jc w:val="right"/>
              <w:rPr>
                <w:sz w:val="24"/>
                <w:szCs w:val="24"/>
              </w:rPr>
            </w:pPr>
            <w:r w:rsidRPr="00433C10">
              <w:rPr>
                <w:sz w:val="24"/>
                <w:szCs w:val="24"/>
              </w:rPr>
              <w:t>20</w:t>
            </w:r>
          </w:p>
        </w:tc>
        <w:tc>
          <w:tcPr>
            <w:tcW w:w="369" w:type="dxa"/>
            <w:tcBorders>
              <w:top w:val="nil"/>
              <w:left w:val="nil"/>
              <w:bottom w:val="single" w:sz="4" w:space="0" w:color="auto"/>
              <w:right w:val="nil"/>
            </w:tcBorders>
            <w:vAlign w:val="bottom"/>
          </w:tcPr>
          <w:p w:rsidR="0095093A" w:rsidRPr="00433C10" w:rsidRDefault="00433C10">
            <w:pPr>
              <w:jc w:val="center"/>
              <w:rPr>
                <w:sz w:val="24"/>
                <w:szCs w:val="24"/>
              </w:rPr>
            </w:pPr>
            <w:r w:rsidRPr="00433C10">
              <w:rPr>
                <w:sz w:val="24"/>
                <w:szCs w:val="24"/>
              </w:rPr>
              <w:t>18</w:t>
            </w:r>
          </w:p>
        </w:tc>
        <w:tc>
          <w:tcPr>
            <w:tcW w:w="1814" w:type="dxa"/>
            <w:tcBorders>
              <w:top w:val="nil"/>
              <w:left w:val="nil"/>
              <w:bottom w:val="nil"/>
              <w:right w:val="nil"/>
            </w:tcBorders>
            <w:vAlign w:val="bottom"/>
          </w:tcPr>
          <w:p w:rsidR="0095093A" w:rsidRPr="00433C10" w:rsidRDefault="00454EDF">
            <w:pPr>
              <w:jc w:val="right"/>
              <w:rPr>
                <w:sz w:val="24"/>
                <w:szCs w:val="24"/>
              </w:rPr>
            </w:pPr>
            <w:r w:rsidRPr="00433C10">
              <w:rPr>
                <w:sz w:val="24"/>
                <w:szCs w:val="24"/>
              </w:rPr>
              <w:t>г., протокол от “</w:t>
            </w:r>
          </w:p>
        </w:tc>
        <w:tc>
          <w:tcPr>
            <w:tcW w:w="454" w:type="dxa"/>
            <w:tcBorders>
              <w:top w:val="nil"/>
              <w:left w:val="nil"/>
              <w:bottom w:val="single" w:sz="4" w:space="0" w:color="auto"/>
              <w:right w:val="nil"/>
            </w:tcBorders>
            <w:vAlign w:val="bottom"/>
          </w:tcPr>
          <w:p w:rsidR="0095093A" w:rsidRPr="00433C10" w:rsidRDefault="00433C10">
            <w:pPr>
              <w:jc w:val="center"/>
              <w:rPr>
                <w:sz w:val="24"/>
                <w:szCs w:val="24"/>
              </w:rPr>
            </w:pPr>
            <w:r w:rsidRPr="00433C10">
              <w:rPr>
                <w:sz w:val="24"/>
                <w:szCs w:val="24"/>
              </w:rPr>
              <w:t>06</w:t>
            </w:r>
          </w:p>
        </w:tc>
        <w:tc>
          <w:tcPr>
            <w:tcW w:w="255" w:type="dxa"/>
            <w:tcBorders>
              <w:top w:val="nil"/>
              <w:left w:val="nil"/>
              <w:bottom w:val="nil"/>
              <w:right w:val="nil"/>
            </w:tcBorders>
            <w:vAlign w:val="bottom"/>
          </w:tcPr>
          <w:p w:rsidR="0095093A" w:rsidRPr="00433C10" w:rsidRDefault="00454EDF">
            <w:pPr>
              <w:rPr>
                <w:sz w:val="24"/>
                <w:szCs w:val="24"/>
              </w:rPr>
            </w:pPr>
            <w:r w:rsidRPr="00433C10">
              <w:rPr>
                <w:sz w:val="24"/>
                <w:szCs w:val="24"/>
              </w:rPr>
              <w:t>”</w:t>
            </w:r>
          </w:p>
        </w:tc>
        <w:tc>
          <w:tcPr>
            <w:tcW w:w="1077" w:type="dxa"/>
            <w:tcBorders>
              <w:top w:val="nil"/>
              <w:left w:val="nil"/>
              <w:bottom w:val="single" w:sz="4" w:space="0" w:color="auto"/>
              <w:right w:val="nil"/>
            </w:tcBorders>
            <w:vAlign w:val="bottom"/>
          </w:tcPr>
          <w:p w:rsidR="0095093A" w:rsidRPr="00433C10" w:rsidRDefault="00433C10">
            <w:pPr>
              <w:jc w:val="center"/>
              <w:rPr>
                <w:sz w:val="24"/>
                <w:szCs w:val="24"/>
              </w:rPr>
            </w:pPr>
            <w:r w:rsidRPr="00433C10">
              <w:rPr>
                <w:sz w:val="24"/>
                <w:szCs w:val="24"/>
              </w:rPr>
              <w:t>февраля</w:t>
            </w:r>
          </w:p>
        </w:tc>
        <w:tc>
          <w:tcPr>
            <w:tcW w:w="369" w:type="dxa"/>
            <w:tcBorders>
              <w:top w:val="nil"/>
              <w:left w:val="nil"/>
              <w:bottom w:val="nil"/>
              <w:right w:val="nil"/>
            </w:tcBorders>
            <w:vAlign w:val="bottom"/>
          </w:tcPr>
          <w:p w:rsidR="0095093A" w:rsidRPr="00433C10" w:rsidRDefault="00454EDF">
            <w:pPr>
              <w:jc w:val="right"/>
              <w:rPr>
                <w:sz w:val="24"/>
                <w:szCs w:val="24"/>
              </w:rPr>
            </w:pPr>
            <w:r w:rsidRPr="00433C10">
              <w:rPr>
                <w:sz w:val="24"/>
                <w:szCs w:val="24"/>
              </w:rPr>
              <w:t>20</w:t>
            </w:r>
          </w:p>
        </w:tc>
        <w:tc>
          <w:tcPr>
            <w:tcW w:w="369" w:type="dxa"/>
            <w:tcBorders>
              <w:top w:val="nil"/>
              <w:left w:val="nil"/>
              <w:bottom w:val="single" w:sz="4" w:space="0" w:color="auto"/>
              <w:right w:val="nil"/>
            </w:tcBorders>
            <w:vAlign w:val="bottom"/>
          </w:tcPr>
          <w:p w:rsidR="0095093A" w:rsidRPr="00433C10" w:rsidRDefault="00433C10">
            <w:pPr>
              <w:jc w:val="center"/>
              <w:rPr>
                <w:sz w:val="24"/>
                <w:szCs w:val="24"/>
              </w:rPr>
            </w:pPr>
            <w:r w:rsidRPr="00433C10">
              <w:rPr>
                <w:sz w:val="24"/>
                <w:szCs w:val="24"/>
              </w:rPr>
              <w:t>18</w:t>
            </w:r>
          </w:p>
        </w:tc>
        <w:tc>
          <w:tcPr>
            <w:tcW w:w="624" w:type="dxa"/>
            <w:tcBorders>
              <w:top w:val="nil"/>
              <w:left w:val="nil"/>
              <w:bottom w:val="nil"/>
              <w:right w:val="nil"/>
            </w:tcBorders>
            <w:vAlign w:val="bottom"/>
          </w:tcPr>
          <w:p w:rsidR="0095093A" w:rsidRPr="00433C10" w:rsidRDefault="00454EDF">
            <w:pPr>
              <w:jc w:val="center"/>
              <w:rPr>
                <w:sz w:val="24"/>
                <w:szCs w:val="24"/>
              </w:rPr>
            </w:pPr>
            <w:r w:rsidRPr="00433C10">
              <w:rPr>
                <w:sz w:val="24"/>
                <w:szCs w:val="24"/>
              </w:rPr>
              <w:t>г. №</w:t>
            </w:r>
          </w:p>
        </w:tc>
        <w:tc>
          <w:tcPr>
            <w:tcW w:w="1021" w:type="dxa"/>
            <w:tcBorders>
              <w:top w:val="nil"/>
              <w:left w:val="nil"/>
              <w:bottom w:val="single" w:sz="4" w:space="0" w:color="auto"/>
              <w:right w:val="nil"/>
            </w:tcBorders>
            <w:vAlign w:val="bottom"/>
          </w:tcPr>
          <w:p w:rsidR="0095093A" w:rsidRPr="00433C10" w:rsidRDefault="00433C10">
            <w:pPr>
              <w:jc w:val="center"/>
              <w:rPr>
                <w:sz w:val="24"/>
                <w:szCs w:val="24"/>
              </w:rPr>
            </w:pPr>
            <w:r w:rsidRPr="00433C10">
              <w:rPr>
                <w:sz w:val="24"/>
                <w:szCs w:val="24"/>
              </w:rPr>
              <w:t>15</w:t>
            </w:r>
          </w:p>
        </w:tc>
        <w:tc>
          <w:tcPr>
            <w:tcW w:w="223" w:type="dxa"/>
            <w:tcBorders>
              <w:top w:val="nil"/>
              <w:left w:val="nil"/>
              <w:bottom w:val="nil"/>
              <w:right w:val="nil"/>
            </w:tcBorders>
            <w:vAlign w:val="bottom"/>
          </w:tcPr>
          <w:p w:rsidR="0095093A" w:rsidRPr="00433C10" w:rsidRDefault="00454EDF">
            <w:pPr>
              <w:rPr>
                <w:sz w:val="24"/>
                <w:szCs w:val="24"/>
              </w:rPr>
            </w:pPr>
            <w:r w:rsidRPr="00433C10">
              <w:rPr>
                <w:sz w:val="24"/>
                <w:szCs w:val="24"/>
              </w:rPr>
              <w:t>.</w:t>
            </w:r>
          </w:p>
        </w:tc>
      </w:tr>
    </w:tbl>
    <w:p w:rsidR="003367EC" w:rsidRPr="00433C10" w:rsidRDefault="003367EC" w:rsidP="003367EC"/>
    <w:p w:rsidR="0030370E" w:rsidRPr="00433C10" w:rsidRDefault="00454EDF" w:rsidP="001205B3">
      <w:pPr>
        <w:jc w:val="both"/>
      </w:pPr>
      <w:r w:rsidRPr="00433C10">
        <w:t xml:space="preserve">Место нахождения эмитента и контактные телефоны:  </w:t>
      </w:r>
    </w:p>
    <w:p w:rsidR="001205B3" w:rsidRPr="001205B3" w:rsidRDefault="001205B3" w:rsidP="001205B3">
      <w:pPr>
        <w:jc w:val="both"/>
        <w:rPr>
          <w:b/>
          <w:bCs/>
          <w:i/>
          <w:iCs/>
        </w:rPr>
      </w:pPr>
      <w:r w:rsidRPr="00433C10">
        <w:t xml:space="preserve">Место нахождения: </w:t>
      </w:r>
      <w:r w:rsidRPr="00433C10">
        <w:rPr>
          <w:b/>
          <w:bCs/>
          <w:i/>
          <w:iCs/>
        </w:rPr>
        <w:t>Российская Федерация, 353971, Краснодарский край, г. Новороссийск, п. Верхнебаканский, ул. Орловская, д.11.</w:t>
      </w:r>
    </w:p>
    <w:p w:rsidR="001205B3" w:rsidRPr="001205B3" w:rsidRDefault="001205B3" w:rsidP="001205B3">
      <w:pPr>
        <w:jc w:val="both"/>
      </w:pPr>
      <w:r w:rsidRPr="001205B3">
        <w:t>Контактные телефоны:</w:t>
      </w:r>
      <w:r w:rsidRPr="001205B3">
        <w:rPr>
          <w:b/>
          <w:bCs/>
          <w:i/>
          <w:iCs/>
        </w:rPr>
        <w:t xml:space="preserve"> +7(8617)276-425</w:t>
      </w:r>
    </w:p>
    <w:p w:rsidR="0030370E" w:rsidRPr="003367EC" w:rsidRDefault="0030370E" w:rsidP="003367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
        <w:gridCol w:w="5931"/>
        <w:gridCol w:w="281"/>
        <w:gridCol w:w="1271"/>
        <w:gridCol w:w="281"/>
        <w:gridCol w:w="1836"/>
        <w:gridCol w:w="143"/>
      </w:tblGrid>
      <w:tr w:rsidR="00CC3FED" w:rsidTr="007C27D2">
        <w:trPr>
          <w:cantSplit/>
          <w:trHeight w:val="360"/>
        </w:trPr>
        <w:tc>
          <w:tcPr>
            <w:tcW w:w="85" w:type="pct"/>
            <w:tcBorders>
              <w:bottom w:val="nil"/>
              <w:right w:val="nil"/>
            </w:tcBorders>
            <w:vAlign w:val="bottom"/>
          </w:tcPr>
          <w:p w:rsidR="00CC3FED" w:rsidRPr="00250D78" w:rsidRDefault="00CC3FED" w:rsidP="007C27D2"/>
        </w:tc>
        <w:tc>
          <w:tcPr>
            <w:tcW w:w="2992" w:type="pct"/>
            <w:tcBorders>
              <w:left w:val="nil"/>
              <w:right w:val="nil"/>
            </w:tcBorders>
            <w:vAlign w:val="bottom"/>
          </w:tcPr>
          <w:p w:rsidR="00CC3FED" w:rsidRPr="00250D78" w:rsidRDefault="00CC3FED" w:rsidP="007C27D2">
            <w:pPr>
              <w:jc w:val="center"/>
            </w:pPr>
            <w:r w:rsidRPr="00617D43">
              <w:rPr>
                <w:b/>
                <w:i/>
              </w:rPr>
              <w:t xml:space="preserve">Генеральный директор ООО "ГАЗМЕТАЛЛПРОЕКТ" - управляющей организации </w:t>
            </w:r>
            <w:r>
              <w:rPr>
                <w:b/>
                <w:i/>
              </w:rPr>
              <w:br/>
            </w:r>
            <w:r w:rsidRPr="00617D43">
              <w:rPr>
                <w:b/>
                <w:i/>
              </w:rPr>
              <w:t>ОАО "Верхнебаканский цементный завод"</w:t>
            </w:r>
            <w:r w:rsidRPr="00617D43">
              <w:rPr>
                <w:b/>
                <w:i/>
              </w:rPr>
              <w:br/>
              <w:t>Сведения о договоре, по которому переданы полномочия единоличного исполнительного органа эмитента: Договор № б/н, от 01.03.2017, по 01.03.2022</w:t>
            </w:r>
          </w:p>
        </w:tc>
        <w:tc>
          <w:tcPr>
            <w:tcW w:w="142" w:type="pct"/>
            <w:tcBorders>
              <w:left w:val="nil"/>
              <w:bottom w:val="nil"/>
              <w:right w:val="nil"/>
            </w:tcBorders>
            <w:vAlign w:val="bottom"/>
          </w:tcPr>
          <w:p w:rsidR="00CC3FED" w:rsidRPr="00250D78" w:rsidRDefault="00CC3FED" w:rsidP="007C27D2">
            <w:pPr>
              <w:jc w:val="center"/>
            </w:pPr>
          </w:p>
        </w:tc>
        <w:tc>
          <w:tcPr>
            <w:tcW w:w="641" w:type="pct"/>
            <w:tcBorders>
              <w:left w:val="nil"/>
              <w:right w:val="nil"/>
            </w:tcBorders>
            <w:vAlign w:val="bottom"/>
          </w:tcPr>
          <w:p w:rsidR="00CC3FED" w:rsidRPr="00250D78" w:rsidRDefault="00CC3FED" w:rsidP="007C27D2">
            <w:pPr>
              <w:jc w:val="center"/>
            </w:pPr>
          </w:p>
        </w:tc>
        <w:tc>
          <w:tcPr>
            <w:tcW w:w="142" w:type="pct"/>
            <w:tcBorders>
              <w:left w:val="nil"/>
              <w:bottom w:val="nil"/>
              <w:right w:val="nil"/>
            </w:tcBorders>
            <w:vAlign w:val="bottom"/>
          </w:tcPr>
          <w:p w:rsidR="00CC3FED" w:rsidRPr="00250D78" w:rsidRDefault="00CC3FED" w:rsidP="007C27D2">
            <w:pPr>
              <w:jc w:val="center"/>
            </w:pPr>
          </w:p>
        </w:tc>
        <w:tc>
          <w:tcPr>
            <w:tcW w:w="926" w:type="pct"/>
            <w:tcBorders>
              <w:left w:val="nil"/>
              <w:right w:val="nil"/>
            </w:tcBorders>
            <w:vAlign w:val="bottom"/>
          </w:tcPr>
          <w:p w:rsidR="00CC3FED" w:rsidRPr="00250D78" w:rsidRDefault="00CC3FED" w:rsidP="007C27D2">
            <w:pPr>
              <w:jc w:val="center"/>
            </w:pPr>
            <w:r w:rsidRPr="00617D43">
              <w:rPr>
                <w:b/>
                <w:i/>
              </w:rPr>
              <w:t>О.И. Иващенко</w:t>
            </w:r>
          </w:p>
        </w:tc>
        <w:tc>
          <w:tcPr>
            <w:tcW w:w="71" w:type="pct"/>
            <w:tcBorders>
              <w:left w:val="nil"/>
              <w:bottom w:val="nil"/>
            </w:tcBorders>
            <w:vAlign w:val="bottom"/>
          </w:tcPr>
          <w:p w:rsidR="00CC3FED" w:rsidRDefault="00CC3FED" w:rsidP="007C27D2">
            <w:pPr>
              <w:rPr>
                <w:sz w:val="24"/>
                <w:szCs w:val="24"/>
              </w:rPr>
            </w:pPr>
          </w:p>
        </w:tc>
      </w:tr>
      <w:tr w:rsidR="00CC3FED" w:rsidTr="007C27D2">
        <w:trPr>
          <w:cantSplit/>
        </w:trPr>
        <w:tc>
          <w:tcPr>
            <w:tcW w:w="85" w:type="pct"/>
            <w:tcBorders>
              <w:top w:val="nil"/>
              <w:bottom w:val="nil"/>
              <w:right w:val="nil"/>
            </w:tcBorders>
            <w:vAlign w:val="bottom"/>
          </w:tcPr>
          <w:p w:rsidR="00CC3FED" w:rsidRPr="00250D78" w:rsidRDefault="00CC3FED" w:rsidP="007C27D2"/>
        </w:tc>
        <w:tc>
          <w:tcPr>
            <w:tcW w:w="2992" w:type="pct"/>
            <w:tcBorders>
              <w:top w:val="nil"/>
              <w:left w:val="nil"/>
              <w:bottom w:val="nil"/>
              <w:right w:val="nil"/>
            </w:tcBorders>
          </w:tcPr>
          <w:p w:rsidR="00CC3FED" w:rsidRDefault="00CC3FED" w:rsidP="007C27D2">
            <w:pPr>
              <w:jc w:val="center"/>
              <w:rPr>
                <w:sz w:val="18"/>
                <w:szCs w:val="18"/>
              </w:rPr>
            </w:pPr>
            <w:r>
              <w:rPr>
                <w:sz w:val="18"/>
                <w:szCs w:val="18"/>
              </w:rPr>
              <w:t>(наименование должности руководителя эмитента)</w:t>
            </w:r>
          </w:p>
        </w:tc>
        <w:tc>
          <w:tcPr>
            <w:tcW w:w="142" w:type="pct"/>
            <w:tcBorders>
              <w:top w:val="nil"/>
              <w:left w:val="nil"/>
              <w:bottom w:val="nil"/>
              <w:right w:val="nil"/>
            </w:tcBorders>
          </w:tcPr>
          <w:p w:rsidR="00CC3FED" w:rsidRDefault="00CC3FED" w:rsidP="007C27D2">
            <w:pPr>
              <w:rPr>
                <w:sz w:val="18"/>
                <w:szCs w:val="18"/>
              </w:rPr>
            </w:pPr>
          </w:p>
        </w:tc>
        <w:tc>
          <w:tcPr>
            <w:tcW w:w="641" w:type="pct"/>
            <w:tcBorders>
              <w:top w:val="nil"/>
              <w:left w:val="nil"/>
              <w:bottom w:val="nil"/>
              <w:right w:val="nil"/>
            </w:tcBorders>
          </w:tcPr>
          <w:p w:rsidR="00CC3FED" w:rsidRDefault="00CC3FED" w:rsidP="007C27D2">
            <w:pPr>
              <w:jc w:val="center"/>
              <w:rPr>
                <w:sz w:val="18"/>
                <w:szCs w:val="18"/>
              </w:rPr>
            </w:pPr>
            <w:r>
              <w:rPr>
                <w:sz w:val="18"/>
                <w:szCs w:val="18"/>
              </w:rPr>
              <w:t>(подпись)</w:t>
            </w:r>
          </w:p>
        </w:tc>
        <w:tc>
          <w:tcPr>
            <w:tcW w:w="142" w:type="pct"/>
            <w:tcBorders>
              <w:top w:val="nil"/>
              <w:left w:val="nil"/>
              <w:bottom w:val="nil"/>
              <w:right w:val="nil"/>
            </w:tcBorders>
          </w:tcPr>
          <w:p w:rsidR="00CC3FED" w:rsidRDefault="00CC3FED" w:rsidP="007C27D2">
            <w:pPr>
              <w:rPr>
                <w:sz w:val="18"/>
                <w:szCs w:val="18"/>
              </w:rPr>
            </w:pPr>
          </w:p>
        </w:tc>
        <w:tc>
          <w:tcPr>
            <w:tcW w:w="926" w:type="pct"/>
            <w:tcBorders>
              <w:top w:val="nil"/>
              <w:left w:val="nil"/>
              <w:bottom w:val="nil"/>
              <w:right w:val="nil"/>
            </w:tcBorders>
          </w:tcPr>
          <w:p w:rsidR="00CC3FED" w:rsidRDefault="00CC3FED" w:rsidP="007C27D2">
            <w:pPr>
              <w:jc w:val="center"/>
              <w:rPr>
                <w:sz w:val="18"/>
                <w:szCs w:val="18"/>
              </w:rPr>
            </w:pPr>
            <w:r>
              <w:rPr>
                <w:sz w:val="18"/>
                <w:szCs w:val="18"/>
              </w:rPr>
              <w:t>(И.О. Фамилия)</w:t>
            </w:r>
          </w:p>
        </w:tc>
        <w:tc>
          <w:tcPr>
            <w:tcW w:w="71" w:type="pct"/>
            <w:tcBorders>
              <w:top w:val="nil"/>
              <w:left w:val="nil"/>
              <w:bottom w:val="nil"/>
            </w:tcBorders>
          </w:tcPr>
          <w:p w:rsidR="00CC3FED" w:rsidRDefault="00CC3FED" w:rsidP="007C27D2">
            <w:pPr>
              <w:rPr>
                <w:sz w:val="18"/>
                <w:szCs w:val="18"/>
              </w:rPr>
            </w:pPr>
          </w:p>
        </w:tc>
      </w:tr>
      <w:tr w:rsidR="00CC3FED" w:rsidTr="007C27D2">
        <w:trPr>
          <w:cantSplit/>
        </w:trPr>
        <w:tc>
          <w:tcPr>
            <w:tcW w:w="5000" w:type="pct"/>
            <w:gridSpan w:val="7"/>
            <w:tcBorders>
              <w:top w:val="nil"/>
              <w:bottom w:val="nil"/>
            </w:tcBorders>
            <w:vAlign w:val="bottom"/>
          </w:tcPr>
          <w:p w:rsidR="00CC3FED" w:rsidRDefault="00CC3FED" w:rsidP="007C27D2">
            <w:r w:rsidRPr="0094409B">
              <w:t>“</w:t>
            </w:r>
            <w:r>
              <w:t>___</w:t>
            </w:r>
            <w:r w:rsidRPr="0094409B">
              <w:t>”</w:t>
            </w:r>
            <w:r>
              <w:t xml:space="preserve"> _____________ </w:t>
            </w:r>
            <w:r w:rsidRPr="0094409B">
              <w:t>20__ г.</w:t>
            </w:r>
          </w:p>
        </w:tc>
      </w:tr>
      <w:tr w:rsidR="00CC3FED" w:rsidTr="007C27D2">
        <w:trPr>
          <w:cantSplit/>
          <w:trHeight w:val="360"/>
        </w:trPr>
        <w:tc>
          <w:tcPr>
            <w:tcW w:w="85" w:type="pct"/>
            <w:tcBorders>
              <w:top w:val="nil"/>
              <w:bottom w:val="nil"/>
              <w:right w:val="nil"/>
            </w:tcBorders>
            <w:vAlign w:val="bottom"/>
          </w:tcPr>
          <w:p w:rsidR="00CC3FED" w:rsidRPr="00250D78" w:rsidRDefault="00CC3FED" w:rsidP="007C27D2"/>
        </w:tc>
        <w:tc>
          <w:tcPr>
            <w:tcW w:w="2992" w:type="pct"/>
            <w:tcBorders>
              <w:top w:val="nil"/>
              <w:left w:val="nil"/>
              <w:right w:val="nil"/>
            </w:tcBorders>
            <w:vAlign w:val="bottom"/>
          </w:tcPr>
          <w:p w:rsidR="00CC3FED" w:rsidRPr="00527E30" w:rsidRDefault="00CC3FED" w:rsidP="007C27D2">
            <w:pPr>
              <w:jc w:val="center"/>
              <w:rPr>
                <w:b/>
                <w:i/>
              </w:rPr>
            </w:pPr>
            <w:r w:rsidRPr="00527E30">
              <w:rPr>
                <w:b/>
                <w:i/>
              </w:rPr>
              <w:t>Главный бухгалтер</w:t>
            </w:r>
          </w:p>
        </w:tc>
        <w:tc>
          <w:tcPr>
            <w:tcW w:w="142" w:type="pct"/>
            <w:tcBorders>
              <w:top w:val="nil"/>
              <w:left w:val="nil"/>
              <w:bottom w:val="nil"/>
              <w:right w:val="nil"/>
            </w:tcBorders>
            <w:vAlign w:val="bottom"/>
          </w:tcPr>
          <w:p w:rsidR="00CC3FED" w:rsidRPr="00250D78" w:rsidRDefault="00CC3FED" w:rsidP="007C27D2">
            <w:pPr>
              <w:jc w:val="center"/>
            </w:pPr>
          </w:p>
        </w:tc>
        <w:tc>
          <w:tcPr>
            <w:tcW w:w="641" w:type="pct"/>
            <w:tcBorders>
              <w:top w:val="nil"/>
              <w:left w:val="nil"/>
              <w:right w:val="nil"/>
            </w:tcBorders>
            <w:vAlign w:val="bottom"/>
          </w:tcPr>
          <w:p w:rsidR="00CC3FED" w:rsidRPr="00250D78" w:rsidRDefault="00CC3FED" w:rsidP="007C27D2">
            <w:pPr>
              <w:jc w:val="center"/>
            </w:pPr>
          </w:p>
        </w:tc>
        <w:tc>
          <w:tcPr>
            <w:tcW w:w="142" w:type="pct"/>
            <w:tcBorders>
              <w:top w:val="nil"/>
              <w:left w:val="nil"/>
              <w:bottom w:val="nil"/>
              <w:right w:val="nil"/>
            </w:tcBorders>
            <w:vAlign w:val="bottom"/>
          </w:tcPr>
          <w:p w:rsidR="00CC3FED" w:rsidRPr="00250D78" w:rsidRDefault="00CC3FED" w:rsidP="007C27D2">
            <w:pPr>
              <w:jc w:val="center"/>
            </w:pPr>
          </w:p>
        </w:tc>
        <w:tc>
          <w:tcPr>
            <w:tcW w:w="926" w:type="pct"/>
            <w:tcBorders>
              <w:top w:val="nil"/>
              <w:left w:val="nil"/>
              <w:right w:val="nil"/>
            </w:tcBorders>
            <w:vAlign w:val="bottom"/>
          </w:tcPr>
          <w:p w:rsidR="00CC3FED" w:rsidRPr="00527E30" w:rsidRDefault="00CC3FED" w:rsidP="007C27D2">
            <w:pPr>
              <w:jc w:val="center"/>
              <w:rPr>
                <w:b/>
                <w:i/>
              </w:rPr>
            </w:pPr>
            <w:r w:rsidRPr="00527E30">
              <w:rPr>
                <w:b/>
                <w:i/>
              </w:rPr>
              <w:t>М</w:t>
            </w:r>
            <w:r>
              <w:rPr>
                <w:b/>
                <w:i/>
              </w:rPr>
              <w:t>.</w:t>
            </w:r>
            <w:r w:rsidRPr="00527E30">
              <w:rPr>
                <w:b/>
                <w:i/>
              </w:rPr>
              <w:t>Б</w:t>
            </w:r>
            <w:r>
              <w:rPr>
                <w:b/>
                <w:i/>
              </w:rPr>
              <w:t xml:space="preserve">. </w:t>
            </w:r>
            <w:r w:rsidRPr="00527E30">
              <w:rPr>
                <w:b/>
                <w:i/>
              </w:rPr>
              <w:t>Мазепа</w:t>
            </w:r>
          </w:p>
        </w:tc>
        <w:tc>
          <w:tcPr>
            <w:tcW w:w="71" w:type="pct"/>
            <w:tcBorders>
              <w:top w:val="nil"/>
              <w:left w:val="nil"/>
              <w:bottom w:val="nil"/>
            </w:tcBorders>
            <w:vAlign w:val="bottom"/>
          </w:tcPr>
          <w:p w:rsidR="00CC3FED" w:rsidRDefault="00CC3FED" w:rsidP="007C27D2">
            <w:pPr>
              <w:rPr>
                <w:sz w:val="24"/>
                <w:szCs w:val="24"/>
              </w:rPr>
            </w:pPr>
          </w:p>
        </w:tc>
      </w:tr>
      <w:tr w:rsidR="00CC3FED" w:rsidRPr="00250D78" w:rsidTr="007C27D2">
        <w:trPr>
          <w:cantSplit/>
        </w:trPr>
        <w:tc>
          <w:tcPr>
            <w:tcW w:w="85" w:type="pct"/>
            <w:tcBorders>
              <w:top w:val="nil"/>
              <w:bottom w:val="nil"/>
              <w:right w:val="nil"/>
            </w:tcBorders>
            <w:vAlign w:val="bottom"/>
          </w:tcPr>
          <w:p w:rsidR="00CC3FED" w:rsidRPr="00250D78" w:rsidRDefault="00CC3FED" w:rsidP="007C27D2">
            <w:pPr>
              <w:jc w:val="center"/>
              <w:rPr>
                <w:sz w:val="18"/>
              </w:rPr>
            </w:pPr>
          </w:p>
        </w:tc>
        <w:tc>
          <w:tcPr>
            <w:tcW w:w="2992" w:type="pct"/>
            <w:tcBorders>
              <w:top w:val="nil"/>
              <w:left w:val="nil"/>
              <w:bottom w:val="nil"/>
              <w:right w:val="nil"/>
            </w:tcBorders>
          </w:tcPr>
          <w:p w:rsidR="00CC3FED" w:rsidRPr="00250D78" w:rsidRDefault="00CC3FED" w:rsidP="007C27D2">
            <w:pPr>
              <w:jc w:val="center"/>
              <w:rPr>
                <w:sz w:val="18"/>
              </w:rPr>
            </w:pPr>
            <w:r w:rsidRPr="00250D78">
              <w:rPr>
                <w:sz w:val="18"/>
              </w:rPr>
              <w:t>(наименование должности лица, осуществляющего функции главного бухгалтера эмитента)</w:t>
            </w:r>
          </w:p>
        </w:tc>
        <w:tc>
          <w:tcPr>
            <w:tcW w:w="142" w:type="pct"/>
            <w:tcBorders>
              <w:top w:val="nil"/>
              <w:left w:val="nil"/>
              <w:bottom w:val="nil"/>
              <w:right w:val="nil"/>
            </w:tcBorders>
          </w:tcPr>
          <w:p w:rsidR="00CC3FED" w:rsidRPr="00250D78" w:rsidRDefault="00CC3FED" w:rsidP="007C27D2">
            <w:pPr>
              <w:jc w:val="center"/>
              <w:rPr>
                <w:sz w:val="18"/>
              </w:rPr>
            </w:pPr>
          </w:p>
        </w:tc>
        <w:tc>
          <w:tcPr>
            <w:tcW w:w="641" w:type="pct"/>
            <w:tcBorders>
              <w:top w:val="nil"/>
              <w:left w:val="nil"/>
              <w:bottom w:val="nil"/>
              <w:right w:val="nil"/>
            </w:tcBorders>
          </w:tcPr>
          <w:p w:rsidR="00CC3FED" w:rsidRPr="00250D78" w:rsidRDefault="00CC3FED" w:rsidP="007C27D2">
            <w:pPr>
              <w:jc w:val="center"/>
              <w:rPr>
                <w:sz w:val="18"/>
              </w:rPr>
            </w:pPr>
            <w:r w:rsidRPr="00250D78">
              <w:rPr>
                <w:sz w:val="18"/>
              </w:rPr>
              <w:t>(подпись)</w:t>
            </w:r>
            <w:r w:rsidRPr="00250D78">
              <w:rPr>
                <w:sz w:val="18"/>
              </w:rPr>
              <w:br/>
              <w:t>М.П.</w:t>
            </w:r>
          </w:p>
        </w:tc>
        <w:tc>
          <w:tcPr>
            <w:tcW w:w="142" w:type="pct"/>
            <w:tcBorders>
              <w:top w:val="nil"/>
              <w:left w:val="nil"/>
              <w:bottom w:val="nil"/>
              <w:right w:val="nil"/>
            </w:tcBorders>
          </w:tcPr>
          <w:p w:rsidR="00CC3FED" w:rsidRPr="00250D78" w:rsidRDefault="00CC3FED" w:rsidP="007C27D2">
            <w:pPr>
              <w:jc w:val="center"/>
              <w:rPr>
                <w:sz w:val="18"/>
              </w:rPr>
            </w:pPr>
          </w:p>
        </w:tc>
        <w:tc>
          <w:tcPr>
            <w:tcW w:w="926" w:type="pct"/>
            <w:tcBorders>
              <w:top w:val="nil"/>
              <w:left w:val="nil"/>
              <w:bottom w:val="nil"/>
              <w:right w:val="nil"/>
            </w:tcBorders>
          </w:tcPr>
          <w:p w:rsidR="00CC3FED" w:rsidRPr="00250D78" w:rsidRDefault="00CC3FED" w:rsidP="007C27D2">
            <w:pPr>
              <w:jc w:val="center"/>
              <w:rPr>
                <w:sz w:val="18"/>
              </w:rPr>
            </w:pPr>
            <w:r w:rsidRPr="00250D78">
              <w:rPr>
                <w:sz w:val="18"/>
              </w:rPr>
              <w:t>(И.О. Фамилия)</w:t>
            </w:r>
          </w:p>
        </w:tc>
        <w:tc>
          <w:tcPr>
            <w:tcW w:w="71" w:type="pct"/>
            <w:tcBorders>
              <w:top w:val="nil"/>
              <w:left w:val="nil"/>
              <w:bottom w:val="nil"/>
            </w:tcBorders>
          </w:tcPr>
          <w:p w:rsidR="00CC3FED" w:rsidRPr="00250D78" w:rsidRDefault="00CC3FED" w:rsidP="007C27D2">
            <w:pPr>
              <w:jc w:val="center"/>
              <w:rPr>
                <w:sz w:val="18"/>
              </w:rPr>
            </w:pPr>
          </w:p>
        </w:tc>
      </w:tr>
      <w:tr w:rsidR="00CC3FED" w:rsidTr="007C27D2">
        <w:trPr>
          <w:cantSplit/>
        </w:trPr>
        <w:tc>
          <w:tcPr>
            <w:tcW w:w="5000" w:type="pct"/>
            <w:gridSpan w:val="7"/>
            <w:tcBorders>
              <w:top w:val="nil"/>
              <w:bottom w:val="nil"/>
            </w:tcBorders>
            <w:vAlign w:val="bottom"/>
          </w:tcPr>
          <w:p w:rsidR="00CC3FED" w:rsidRDefault="00CC3FED" w:rsidP="007C27D2">
            <w:r w:rsidRPr="0094409B">
              <w:t>“</w:t>
            </w:r>
            <w:r>
              <w:t>___</w:t>
            </w:r>
            <w:r w:rsidRPr="0094409B">
              <w:t>”</w:t>
            </w:r>
            <w:r>
              <w:t xml:space="preserve"> _____________ </w:t>
            </w:r>
            <w:r w:rsidRPr="0094409B">
              <w:t>20__ г.</w:t>
            </w:r>
          </w:p>
        </w:tc>
      </w:tr>
      <w:tr w:rsidR="00CC3FED" w:rsidTr="007C27D2">
        <w:tblPrEx>
          <w:tblBorders>
            <w:top w:val="none" w:sz="0" w:space="0" w:color="auto"/>
            <w:insideH w:val="none" w:sz="0" w:space="0" w:color="auto"/>
            <w:insideV w:val="none" w:sz="0" w:space="0" w:color="auto"/>
          </w:tblBorders>
        </w:tblPrEx>
        <w:trPr>
          <w:cantSplit/>
        </w:trPr>
        <w:tc>
          <w:tcPr>
            <w:tcW w:w="5000" w:type="pct"/>
            <w:gridSpan w:val="7"/>
            <w:tcBorders>
              <w:top w:val="nil"/>
              <w:bottom w:val="single" w:sz="4" w:space="0" w:color="auto"/>
            </w:tcBorders>
            <w:vAlign w:val="bottom"/>
          </w:tcPr>
          <w:p w:rsidR="00CC3FED" w:rsidRDefault="00CC3FED" w:rsidP="007C27D2"/>
        </w:tc>
      </w:tr>
    </w:tbl>
    <w:p w:rsidR="0095093A" w:rsidRPr="003367EC" w:rsidRDefault="0095093A"/>
    <w:p w:rsidR="003132FD" w:rsidRDefault="0030370E" w:rsidP="003132FD">
      <w:pPr>
        <w:ind w:firstLine="567"/>
        <w:jc w:val="both"/>
        <w:rPr>
          <w:b/>
          <w:szCs w:val="22"/>
          <w:u w:val="single"/>
        </w:rPr>
      </w:pPr>
      <w:r w:rsidRPr="00D40165">
        <w:br w:type="page"/>
      </w:r>
      <w:r w:rsidR="001205B3" w:rsidRPr="002D662D">
        <w:rPr>
          <w:b/>
          <w:szCs w:val="22"/>
          <w:u w:val="single"/>
        </w:rPr>
        <w:lastRenderedPageBreak/>
        <w:t>Изменения в Проспект ценных бумаг:</w:t>
      </w:r>
    </w:p>
    <w:p w:rsidR="003132FD" w:rsidRDefault="003132FD" w:rsidP="003132FD">
      <w:pPr>
        <w:jc w:val="both"/>
        <w:rPr>
          <w:b/>
          <w:szCs w:val="22"/>
          <w:u w:val="single"/>
        </w:rPr>
      </w:pPr>
    </w:p>
    <w:p w:rsidR="003132FD" w:rsidRDefault="003132FD" w:rsidP="003132FD">
      <w:pPr>
        <w:jc w:val="both"/>
        <w:rPr>
          <w:b/>
          <w:szCs w:val="22"/>
          <w:u w:val="single"/>
        </w:rPr>
      </w:pPr>
    </w:p>
    <w:p w:rsidR="00BA0060" w:rsidRPr="002D662D" w:rsidRDefault="002D662D" w:rsidP="003132FD">
      <w:pPr>
        <w:jc w:val="both"/>
        <w:rPr>
          <w:b/>
          <w:szCs w:val="22"/>
          <w:u w:val="single"/>
        </w:rPr>
      </w:pPr>
      <w:r w:rsidRPr="002D662D">
        <w:rPr>
          <w:b/>
          <w:szCs w:val="22"/>
          <w:u w:val="single"/>
        </w:rPr>
        <w:t xml:space="preserve">1. </w:t>
      </w:r>
      <w:r w:rsidR="00BA0060" w:rsidRPr="002D662D">
        <w:rPr>
          <w:b/>
          <w:szCs w:val="22"/>
          <w:u w:val="single"/>
        </w:rPr>
        <w:t>Внести изменения в абзацы подраздела «Далее в настоящем документе будут использоваться следующие термины:» подпункта б) “основные сведения о размещаемых эмитентом ценных бумагах” пункта «Введение» проспекта ценных бумаг следующего содержания:</w:t>
      </w:r>
    </w:p>
    <w:p w:rsidR="00BA0060" w:rsidRPr="002D662D" w:rsidRDefault="00BA0060" w:rsidP="002D662D">
      <w:pPr>
        <w:ind w:firstLine="567"/>
        <w:jc w:val="both"/>
        <w:rPr>
          <w:b/>
          <w:szCs w:val="22"/>
          <w:u w:val="single"/>
        </w:rPr>
      </w:pPr>
    </w:p>
    <w:p w:rsidR="00BA0060" w:rsidRPr="002D662D" w:rsidRDefault="00BA0060" w:rsidP="002D662D">
      <w:pPr>
        <w:ind w:firstLine="567"/>
        <w:jc w:val="both"/>
        <w:rPr>
          <w:b/>
          <w:szCs w:val="22"/>
          <w:u w:val="single"/>
        </w:rPr>
      </w:pPr>
      <w:r w:rsidRPr="002D662D">
        <w:rPr>
          <w:b/>
          <w:szCs w:val="22"/>
          <w:u w:val="single"/>
        </w:rPr>
        <w:t>Текст изменяемой редакции</w:t>
      </w:r>
    </w:p>
    <w:p w:rsidR="00695076" w:rsidRDefault="00BA0060" w:rsidP="00695076">
      <w:pPr>
        <w:ind w:firstLine="540"/>
        <w:jc w:val="both"/>
        <w:rPr>
          <w:rFonts w:eastAsia="Times New Roman"/>
        </w:rPr>
      </w:pPr>
      <w:r w:rsidRPr="002D662D">
        <w:rPr>
          <w:rFonts w:eastAsia="Times New Roman"/>
          <w:b/>
          <w:bCs/>
          <w:i/>
          <w:iCs/>
          <w:szCs w:val="22"/>
        </w:rPr>
        <w:t>«</w:t>
      </w:r>
      <w:r w:rsidR="00695076">
        <w:rPr>
          <w:rFonts w:eastAsia="Times New Roman"/>
          <w:b/>
          <w:bCs/>
          <w:i/>
          <w:iCs/>
        </w:rPr>
        <w:t xml:space="preserve">Условия выпуска - </w:t>
      </w:r>
      <w:r w:rsidR="00695076">
        <w:rPr>
          <w:rFonts w:eastAsia="Times New Roman"/>
          <w:i/>
          <w:iCs/>
        </w:rPr>
        <w:t>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w:t>
      </w:r>
      <w:r w:rsidR="00695076">
        <w:rPr>
          <w:rFonts w:eastAsia="Times New Roman"/>
        </w:rPr>
        <w:t xml:space="preserve"> </w:t>
      </w:r>
    </w:p>
    <w:p w:rsidR="00695076" w:rsidRDefault="00695076" w:rsidP="00695076">
      <w:pPr>
        <w:ind w:firstLine="540"/>
        <w:jc w:val="both"/>
        <w:rPr>
          <w:rFonts w:eastAsia="Times New Roman"/>
        </w:rPr>
      </w:pPr>
      <w:r>
        <w:rPr>
          <w:rFonts w:eastAsia="Times New Roman"/>
          <w:b/>
          <w:bCs/>
          <w:i/>
          <w:iCs/>
        </w:rPr>
        <w:t xml:space="preserve">Выпуск - </w:t>
      </w:r>
      <w:r>
        <w:rPr>
          <w:rFonts w:eastAsia="Times New Roman"/>
          <w:i/>
          <w:iCs/>
        </w:rPr>
        <w:t>отдельный выпуск биржевых облигаций, размещаемых в рамках Программы;</w:t>
      </w:r>
      <w:r>
        <w:rPr>
          <w:rFonts w:eastAsia="Times New Roman"/>
        </w:rPr>
        <w:t xml:space="preserve"> </w:t>
      </w:r>
    </w:p>
    <w:p w:rsidR="00BA0060" w:rsidRPr="002D662D" w:rsidRDefault="00695076" w:rsidP="00695076">
      <w:pPr>
        <w:ind w:firstLine="567"/>
        <w:jc w:val="both"/>
        <w:rPr>
          <w:rFonts w:eastAsia="Times New Roman"/>
          <w:szCs w:val="22"/>
        </w:rPr>
      </w:pPr>
      <w:r>
        <w:rPr>
          <w:rFonts w:eastAsia="Times New Roman"/>
          <w:b/>
          <w:bCs/>
          <w:i/>
          <w:iCs/>
        </w:rPr>
        <w:t xml:space="preserve">Биржевая облигация или Биржевая облигация выпуска - </w:t>
      </w:r>
      <w:r>
        <w:rPr>
          <w:rFonts w:eastAsia="Times New Roman"/>
          <w:i/>
          <w:iCs/>
        </w:rPr>
        <w:t>биржевая облигация, размещаемая в рамках Выпуска;</w:t>
      </w:r>
      <w:r w:rsidR="00BA0060" w:rsidRPr="002D662D">
        <w:rPr>
          <w:rFonts w:eastAsia="Times New Roman"/>
          <w:szCs w:val="22"/>
        </w:rPr>
        <w:t>»</w:t>
      </w:r>
    </w:p>
    <w:p w:rsidR="00BA0060" w:rsidRPr="002D662D" w:rsidRDefault="00BA0060" w:rsidP="002D662D">
      <w:pPr>
        <w:ind w:firstLine="567"/>
        <w:jc w:val="both"/>
        <w:rPr>
          <w:b/>
          <w:szCs w:val="22"/>
          <w:u w:val="single"/>
        </w:rPr>
      </w:pPr>
    </w:p>
    <w:p w:rsidR="00BA0060" w:rsidRPr="00114C6D" w:rsidRDefault="00BA0060" w:rsidP="002D662D">
      <w:pPr>
        <w:ind w:firstLine="567"/>
        <w:jc w:val="both"/>
        <w:rPr>
          <w:b/>
          <w:szCs w:val="22"/>
          <w:u w:val="single"/>
        </w:rPr>
      </w:pPr>
      <w:r w:rsidRPr="00114C6D">
        <w:rPr>
          <w:b/>
          <w:szCs w:val="22"/>
          <w:u w:val="single"/>
        </w:rPr>
        <w:t>Текст новой редакции</w:t>
      </w:r>
    </w:p>
    <w:p w:rsidR="00BA0060" w:rsidRPr="00114C6D" w:rsidRDefault="00BA0060" w:rsidP="002D662D">
      <w:pPr>
        <w:ind w:firstLine="567"/>
        <w:jc w:val="both"/>
        <w:rPr>
          <w:rFonts w:eastAsia="Times New Roman"/>
          <w:szCs w:val="22"/>
        </w:rPr>
      </w:pPr>
      <w:r w:rsidRPr="00114C6D">
        <w:rPr>
          <w:rFonts w:eastAsia="Times New Roman"/>
          <w:b/>
          <w:bCs/>
          <w:i/>
          <w:iCs/>
          <w:szCs w:val="22"/>
        </w:rPr>
        <w:t xml:space="preserve">«Условия выпуска - </w:t>
      </w:r>
      <w:r w:rsidRPr="00114C6D">
        <w:rPr>
          <w:rFonts w:eastAsia="Times New Roman"/>
          <w:i/>
          <w:iCs/>
          <w:szCs w:val="22"/>
        </w:rPr>
        <w:t>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(дополнительного выпуска) биржевых облигаций;</w:t>
      </w:r>
      <w:r w:rsidRPr="00114C6D">
        <w:rPr>
          <w:rFonts w:eastAsia="Times New Roman"/>
          <w:szCs w:val="22"/>
        </w:rPr>
        <w:t xml:space="preserve"> </w:t>
      </w:r>
    </w:p>
    <w:p w:rsidR="00BA0060" w:rsidRPr="00114C6D" w:rsidRDefault="00BA0060" w:rsidP="002D662D">
      <w:pPr>
        <w:ind w:firstLine="567"/>
        <w:jc w:val="both"/>
        <w:rPr>
          <w:rFonts w:eastAsia="Times New Roman"/>
          <w:szCs w:val="22"/>
        </w:rPr>
      </w:pPr>
      <w:r w:rsidRPr="00114C6D">
        <w:rPr>
          <w:rFonts w:eastAsia="Times New Roman"/>
          <w:b/>
          <w:bCs/>
          <w:i/>
          <w:iCs/>
          <w:szCs w:val="22"/>
        </w:rPr>
        <w:t xml:space="preserve">Выпуск - </w:t>
      </w:r>
      <w:r w:rsidRPr="00114C6D">
        <w:rPr>
          <w:rFonts w:eastAsia="Times New Roman"/>
          <w:i/>
          <w:iCs/>
          <w:szCs w:val="22"/>
        </w:rPr>
        <w:t>отдельный выпуск биржевых облигаций, размещаемых в рамках Программы;</w:t>
      </w:r>
      <w:r w:rsidRPr="00114C6D">
        <w:rPr>
          <w:rFonts w:eastAsia="Times New Roman"/>
          <w:szCs w:val="22"/>
        </w:rPr>
        <w:t xml:space="preserve"> </w:t>
      </w:r>
    </w:p>
    <w:p w:rsidR="002D662D" w:rsidRPr="00114C6D" w:rsidRDefault="00BA0060" w:rsidP="002D662D">
      <w:pPr>
        <w:ind w:firstLine="567"/>
        <w:jc w:val="both"/>
        <w:rPr>
          <w:rFonts w:eastAsia="Times New Roman"/>
          <w:i/>
          <w:iCs/>
          <w:szCs w:val="22"/>
        </w:rPr>
      </w:pPr>
      <w:r w:rsidRPr="00114C6D">
        <w:rPr>
          <w:rFonts w:eastAsia="Times New Roman"/>
          <w:b/>
          <w:bCs/>
          <w:i/>
          <w:iCs/>
          <w:szCs w:val="22"/>
        </w:rPr>
        <w:t xml:space="preserve">Биржевая облигация - </w:t>
      </w:r>
      <w:r w:rsidRPr="00114C6D">
        <w:rPr>
          <w:rFonts w:eastAsia="Times New Roman"/>
          <w:i/>
          <w:iCs/>
          <w:szCs w:val="22"/>
        </w:rPr>
        <w:t xml:space="preserve">биржевая облигация, размещаемая в рамках Выпуска </w:t>
      </w:r>
      <w:r w:rsidRPr="00114C6D">
        <w:rPr>
          <w:rFonts w:eastAsia="Times New Roman"/>
          <w:bCs/>
          <w:i/>
          <w:iCs/>
          <w:szCs w:val="22"/>
        </w:rPr>
        <w:t>(Дополнительного выпуска)</w:t>
      </w:r>
      <w:r w:rsidRPr="00114C6D">
        <w:rPr>
          <w:rFonts w:eastAsia="Times New Roman"/>
          <w:i/>
          <w:iCs/>
          <w:szCs w:val="22"/>
        </w:rPr>
        <w:t>;»</w:t>
      </w:r>
    </w:p>
    <w:p w:rsidR="00D90D80" w:rsidRPr="00114C6D" w:rsidRDefault="00D90D80" w:rsidP="002D662D">
      <w:pPr>
        <w:ind w:firstLine="567"/>
        <w:jc w:val="both"/>
        <w:rPr>
          <w:rFonts w:eastAsia="Times New Roman"/>
          <w:i/>
          <w:iCs/>
          <w:szCs w:val="22"/>
        </w:rPr>
      </w:pPr>
    </w:p>
    <w:p w:rsidR="00D90D80" w:rsidRPr="00114C6D" w:rsidRDefault="00114C6D" w:rsidP="00D90D80">
      <w:pPr>
        <w:jc w:val="both"/>
        <w:rPr>
          <w:b/>
          <w:szCs w:val="22"/>
          <w:u w:val="single"/>
        </w:rPr>
      </w:pPr>
      <w:r w:rsidRPr="00114C6D">
        <w:rPr>
          <w:b/>
          <w:szCs w:val="22"/>
          <w:u w:val="single"/>
        </w:rPr>
        <w:t>2</w:t>
      </w:r>
      <w:r w:rsidR="00D90D80" w:rsidRPr="00114C6D">
        <w:rPr>
          <w:b/>
          <w:szCs w:val="22"/>
          <w:u w:val="single"/>
        </w:rPr>
        <w:t>. Внести изменения в абзацы подраздела «Далее в настоящем документе будут использоваться следующие термины:» подпункта б) “основные сведения о размещаемых эмитентом ценных бумагах” пункта «Введение» проспекта ценных бумаг следующего содержания:</w:t>
      </w:r>
    </w:p>
    <w:p w:rsidR="00D90D80" w:rsidRPr="00114C6D" w:rsidRDefault="00D90D80" w:rsidP="00D90D80">
      <w:pPr>
        <w:ind w:firstLine="567"/>
        <w:jc w:val="both"/>
        <w:rPr>
          <w:b/>
          <w:szCs w:val="22"/>
          <w:u w:val="single"/>
        </w:rPr>
      </w:pPr>
      <w:r w:rsidRPr="00114C6D">
        <w:rPr>
          <w:b/>
          <w:szCs w:val="22"/>
          <w:u w:val="single"/>
        </w:rPr>
        <w:t>Текст изменяемой редакции</w:t>
      </w:r>
    </w:p>
    <w:p w:rsidR="00D90D80" w:rsidRPr="00114C6D" w:rsidRDefault="00D90D80" w:rsidP="00D90D80">
      <w:pPr>
        <w:ind w:firstLine="540"/>
        <w:jc w:val="both"/>
        <w:rPr>
          <w:rFonts w:eastAsia="Times New Roman"/>
          <w:b/>
          <w:bCs/>
          <w:i/>
          <w:iCs/>
          <w:u w:val="single"/>
        </w:rPr>
      </w:pPr>
      <w:r w:rsidRPr="00114C6D">
        <w:rPr>
          <w:rFonts w:eastAsia="Times New Roman"/>
          <w:b/>
          <w:bCs/>
          <w:i/>
          <w:iCs/>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rsidR="003132FD" w:rsidRPr="00114C6D" w:rsidRDefault="003132FD" w:rsidP="003132FD">
      <w:pPr>
        <w:jc w:val="both"/>
        <w:rPr>
          <w:rFonts w:eastAsia="Times New Roman"/>
          <w:i/>
          <w:iCs/>
          <w:szCs w:val="22"/>
        </w:rPr>
      </w:pPr>
    </w:p>
    <w:p w:rsidR="00D90D80" w:rsidRPr="00114C6D" w:rsidRDefault="00D90D80" w:rsidP="00D90D80">
      <w:pPr>
        <w:ind w:firstLine="567"/>
        <w:jc w:val="both"/>
        <w:rPr>
          <w:b/>
          <w:szCs w:val="22"/>
          <w:u w:val="single"/>
        </w:rPr>
      </w:pPr>
      <w:r w:rsidRPr="00114C6D">
        <w:rPr>
          <w:b/>
          <w:szCs w:val="22"/>
          <w:u w:val="single"/>
        </w:rPr>
        <w:t>Текст новой редакции</w:t>
      </w:r>
    </w:p>
    <w:p w:rsidR="00D90D80" w:rsidRPr="00114C6D" w:rsidRDefault="00D90D80" w:rsidP="00D90D80">
      <w:pPr>
        <w:ind w:firstLine="567"/>
        <w:jc w:val="both"/>
        <w:rPr>
          <w:b/>
          <w:szCs w:val="22"/>
          <w:u w:val="single"/>
        </w:rPr>
      </w:pPr>
      <w:r w:rsidRPr="00114C6D">
        <w:rPr>
          <w:b/>
          <w:szCs w:val="22"/>
        </w:rPr>
        <w:t>«</w:t>
      </w:r>
      <w:r w:rsidRPr="00114C6D">
        <w:rPr>
          <w:rFonts w:eastAsia="Times New Roman"/>
          <w:b/>
          <w:bCs/>
          <w:i/>
          <w:iCs/>
          <w:szCs w:val="22"/>
          <w:u w:val="single"/>
        </w:rPr>
        <w:t>Количество Биржевых облигаций, размещаемых в рамках Программы облигаций, будет установлено в соответствующих Условиях выпуска.»</w:t>
      </w:r>
    </w:p>
    <w:p w:rsidR="003132FD" w:rsidRPr="00114C6D" w:rsidRDefault="003132FD" w:rsidP="003132FD">
      <w:pPr>
        <w:jc w:val="both"/>
        <w:rPr>
          <w:rFonts w:eastAsia="Times New Roman"/>
          <w:i/>
          <w:iCs/>
          <w:szCs w:val="22"/>
        </w:rPr>
      </w:pPr>
    </w:p>
    <w:p w:rsidR="00D90D80" w:rsidRPr="00114C6D" w:rsidRDefault="00D90D80" w:rsidP="003132FD">
      <w:pPr>
        <w:jc w:val="both"/>
        <w:rPr>
          <w:rFonts w:eastAsia="Times New Roman"/>
          <w:i/>
          <w:iCs/>
          <w:szCs w:val="22"/>
        </w:rPr>
      </w:pPr>
    </w:p>
    <w:p w:rsidR="00BA0060" w:rsidRPr="002D662D" w:rsidRDefault="00114C6D" w:rsidP="003132FD">
      <w:pPr>
        <w:jc w:val="both"/>
        <w:rPr>
          <w:rFonts w:eastAsia="Times New Roman"/>
          <w:b/>
          <w:szCs w:val="22"/>
          <w:u w:val="single"/>
        </w:rPr>
      </w:pPr>
      <w:r>
        <w:rPr>
          <w:rFonts w:eastAsia="Times New Roman"/>
          <w:b/>
          <w:iCs/>
          <w:szCs w:val="22"/>
          <w:u w:val="single"/>
        </w:rPr>
        <w:t>3</w:t>
      </w:r>
      <w:r w:rsidR="002D662D" w:rsidRPr="00114C6D">
        <w:rPr>
          <w:rFonts w:eastAsia="Times New Roman"/>
          <w:b/>
          <w:iCs/>
          <w:szCs w:val="22"/>
          <w:u w:val="single"/>
        </w:rPr>
        <w:t>.</w:t>
      </w:r>
      <w:r w:rsidR="002D662D" w:rsidRPr="00114C6D">
        <w:rPr>
          <w:rFonts w:eastAsia="Times New Roman"/>
          <w:b/>
          <w:i/>
          <w:iCs/>
          <w:szCs w:val="22"/>
          <w:u w:val="single"/>
        </w:rPr>
        <w:t xml:space="preserve"> </w:t>
      </w:r>
      <w:r w:rsidR="00BA0060" w:rsidRPr="00114C6D">
        <w:rPr>
          <w:b/>
          <w:szCs w:val="22"/>
          <w:u w:val="single"/>
        </w:rPr>
        <w:t>Дополнить подпункт б) “основные сведения о размещаемых эмитентом ценных бумагах</w:t>
      </w:r>
      <w:r w:rsidR="00BA0060" w:rsidRPr="002D662D">
        <w:rPr>
          <w:b/>
          <w:szCs w:val="22"/>
          <w:u w:val="single"/>
        </w:rPr>
        <w:t>” пункта «Введение» проспекта ценных бумаг после слов «цена размещения или порядок ее определения, условия обеспечения (для облигаций с обеспечением):</w:t>
      </w:r>
      <w:r w:rsidR="00BA0060" w:rsidRPr="002D662D">
        <w:rPr>
          <w:rFonts w:eastAsia="Times New Roman"/>
          <w:b/>
          <w:szCs w:val="22"/>
          <w:u w:val="single"/>
        </w:rPr>
        <w:t xml:space="preserve">» </w:t>
      </w:r>
      <w:r w:rsidR="00BA0060" w:rsidRPr="002D662D">
        <w:rPr>
          <w:b/>
          <w:szCs w:val="22"/>
          <w:u w:val="single"/>
        </w:rPr>
        <w:t>следующим предложением:</w:t>
      </w:r>
    </w:p>
    <w:p w:rsidR="00BA0060" w:rsidRPr="002D662D" w:rsidRDefault="00BA0060" w:rsidP="002D662D">
      <w:pPr>
        <w:ind w:firstLine="567"/>
        <w:jc w:val="both"/>
        <w:rPr>
          <w:b/>
          <w:szCs w:val="22"/>
          <w:u w:val="single"/>
        </w:rPr>
      </w:pPr>
    </w:p>
    <w:p w:rsidR="002D662D" w:rsidRPr="002D662D" w:rsidRDefault="00BA0060" w:rsidP="002D662D">
      <w:pPr>
        <w:ind w:firstLine="567"/>
        <w:jc w:val="both"/>
        <w:rPr>
          <w:rFonts w:eastAsia="Times New Roman"/>
          <w:b/>
          <w:bCs/>
          <w:i/>
          <w:iCs/>
          <w:szCs w:val="22"/>
        </w:rPr>
      </w:pPr>
      <w:r w:rsidRPr="002D662D">
        <w:rPr>
          <w:b/>
          <w:bCs/>
          <w:i/>
          <w:iCs/>
          <w:szCs w:val="22"/>
        </w:rPr>
        <w:t>«Для размещения выпусков Биржевых облигаций, которые размещаются впервые в рамках Программы:»</w:t>
      </w:r>
    </w:p>
    <w:p w:rsidR="003132FD" w:rsidRDefault="003132FD" w:rsidP="003132FD">
      <w:pPr>
        <w:jc w:val="both"/>
        <w:rPr>
          <w:rFonts w:eastAsia="Times New Roman"/>
          <w:b/>
          <w:bCs/>
          <w:i/>
          <w:iCs/>
          <w:szCs w:val="22"/>
        </w:rPr>
      </w:pPr>
    </w:p>
    <w:p w:rsidR="003132FD" w:rsidRDefault="003132FD" w:rsidP="003132FD">
      <w:pPr>
        <w:jc w:val="both"/>
        <w:rPr>
          <w:rFonts w:eastAsia="Times New Roman"/>
          <w:b/>
          <w:bCs/>
          <w:i/>
          <w:iCs/>
          <w:szCs w:val="22"/>
        </w:rPr>
      </w:pPr>
    </w:p>
    <w:p w:rsidR="00626E82" w:rsidRPr="002D662D" w:rsidRDefault="00114C6D" w:rsidP="003132FD">
      <w:pPr>
        <w:jc w:val="both"/>
        <w:rPr>
          <w:rFonts w:eastAsia="Times New Roman"/>
          <w:b/>
          <w:bCs/>
          <w:i/>
          <w:iCs/>
          <w:szCs w:val="22"/>
          <w:u w:val="single"/>
        </w:rPr>
      </w:pPr>
      <w:r>
        <w:rPr>
          <w:rFonts w:eastAsia="Times New Roman"/>
          <w:b/>
          <w:bCs/>
          <w:iCs/>
          <w:szCs w:val="22"/>
          <w:u w:val="single"/>
        </w:rPr>
        <w:t>4</w:t>
      </w:r>
      <w:r w:rsidR="002D662D" w:rsidRPr="002D662D">
        <w:rPr>
          <w:rFonts w:eastAsia="Times New Roman"/>
          <w:b/>
          <w:bCs/>
          <w:iCs/>
          <w:szCs w:val="22"/>
          <w:u w:val="single"/>
        </w:rPr>
        <w:t>.</w:t>
      </w:r>
      <w:r w:rsidR="002D662D" w:rsidRPr="002D662D">
        <w:rPr>
          <w:rFonts w:eastAsia="Times New Roman"/>
          <w:b/>
          <w:bCs/>
          <w:i/>
          <w:iCs/>
          <w:szCs w:val="22"/>
          <w:u w:val="single"/>
        </w:rPr>
        <w:t xml:space="preserve"> </w:t>
      </w:r>
      <w:r w:rsidR="00626E82" w:rsidRPr="002D662D">
        <w:rPr>
          <w:b/>
          <w:szCs w:val="22"/>
          <w:u w:val="single"/>
        </w:rPr>
        <w:t xml:space="preserve">Дополнить </w:t>
      </w:r>
      <w:r w:rsidR="00BA0060" w:rsidRPr="002D662D">
        <w:rPr>
          <w:b/>
          <w:szCs w:val="22"/>
          <w:u w:val="single"/>
        </w:rPr>
        <w:t>подпункт</w:t>
      </w:r>
      <w:r w:rsidR="00626E82" w:rsidRPr="002D662D">
        <w:rPr>
          <w:b/>
          <w:szCs w:val="22"/>
          <w:u w:val="single"/>
        </w:rPr>
        <w:t xml:space="preserve"> б) “основные сведения о размещаемых эмитентом ценных бумагах” п</w:t>
      </w:r>
      <w:r w:rsidR="00BA0060" w:rsidRPr="002D662D">
        <w:rPr>
          <w:b/>
          <w:szCs w:val="22"/>
          <w:u w:val="single"/>
        </w:rPr>
        <w:t>ункта</w:t>
      </w:r>
      <w:r w:rsidR="00626E82" w:rsidRPr="002D662D">
        <w:rPr>
          <w:b/>
          <w:szCs w:val="22"/>
          <w:u w:val="single"/>
        </w:rPr>
        <w:t xml:space="preserve"> “Введение”</w:t>
      </w:r>
      <w:r w:rsidR="00581A4E" w:rsidRPr="002D662D">
        <w:rPr>
          <w:b/>
          <w:szCs w:val="22"/>
          <w:u w:val="single"/>
        </w:rPr>
        <w:t xml:space="preserve"> проспекта ценных бумаг</w:t>
      </w:r>
      <w:r w:rsidR="00626E82" w:rsidRPr="002D662D">
        <w:rPr>
          <w:b/>
          <w:szCs w:val="22"/>
          <w:u w:val="single"/>
        </w:rPr>
        <w:t xml:space="preserve"> текстом следующего содержания:</w:t>
      </w:r>
    </w:p>
    <w:p w:rsidR="00BA0060" w:rsidRPr="002D662D" w:rsidRDefault="00BA0060" w:rsidP="002D662D">
      <w:pPr>
        <w:pStyle w:val="af"/>
        <w:ind w:left="0" w:firstLine="567"/>
        <w:jc w:val="both"/>
        <w:rPr>
          <w:b/>
          <w:szCs w:val="22"/>
          <w:u w:val="single"/>
        </w:rPr>
      </w:pPr>
    </w:p>
    <w:p w:rsidR="00626E82" w:rsidRPr="002D662D" w:rsidRDefault="00626E82" w:rsidP="002D662D">
      <w:pPr>
        <w:ind w:firstLine="567"/>
        <w:jc w:val="both"/>
        <w:rPr>
          <w:szCs w:val="22"/>
        </w:rPr>
      </w:pPr>
    </w:p>
    <w:p w:rsidR="00626E82" w:rsidRPr="002D662D" w:rsidRDefault="00626E82" w:rsidP="002D662D">
      <w:pPr>
        <w:adjustRightInd w:val="0"/>
        <w:ind w:firstLine="567"/>
        <w:jc w:val="both"/>
        <w:rPr>
          <w:rFonts w:eastAsia="Times New Roman"/>
          <w:b/>
          <w:bCs/>
          <w:i/>
          <w:iCs/>
          <w:szCs w:val="22"/>
        </w:rPr>
      </w:pPr>
      <w:r w:rsidRPr="002D662D">
        <w:rPr>
          <w:rFonts w:eastAsia="Times New Roman"/>
          <w:b/>
          <w:bCs/>
          <w:i/>
          <w:iCs/>
          <w:szCs w:val="22"/>
        </w:rPr>
        <w:t xml:space="preserve">2) Для размещения Биржевых облигаций дополнительных выпусков, которые размещаются дополнительно к ранее размещенным выпускам Биржевых облигаций в рамках Программы: </w:t>
      </w:r>
    </w:p>
    <w:p w:rsidR="00626E82" w:rsidRPr="002D662D" w:rsidRDefault="00626E82" w:rsidP="002D662D">
      <w:pPr>
        <w:adjustRightInd w:val="0"/>
        <w:ind w:firstLine="567"/>
        <w:jc w:val="both"/>
        <w:rPr>
          <w:rFonts w:eastAsia="Times New Roman"/>
          <w:b/>
          <w:bCs/>
          <w:i/>
          <w:iCs/>
          <w:szCs w:val="22"/>
        </w:rPr>
      </w:pPr>
      <w:r w:rsidRPr="002D662D">
        <w:rPr>
          <w:rFonts w:eastAsia="Times New Roman"/>
          <w:b/>
          <w:bCs/>
          <w:i/>
          <w:iCs/>
          <w:szCs w:val="22"/>
        </w:rPr>
        <w:t xml:space="preserve">Биржевые облигации дополнительного выпуска размещаются по единой цене размещения, устанавливаемой уполномоченным органом управления Эмитента. </w:t>
      </w:r>
    </w:p>
    <w:p w:rsidR="00626E82" w:rsidRPr="002D662D" w:rsidRDefault="00626E82" w:rsidP="002D662D">
      <w:pPr>
        <w:adjustRightInd w:val="0"/>
        <w:ind w:firstLine="567"/>
        <w:jc w:val="both"/>
        <w:rPr>
          <w:rFonts w:eastAsia="Times New Roman"/>
          <w:b/>
          <w:bCs/>
          <w:i/>
          <w:iCs/>
          <w:szCs w:val="22"/>
        </w:rPr>
      </w:pPr>
      <w:r w:rsidRPr="002D662D">
        <w:rPr>
          <w:rFonts w:eastAsia="Times New Roman"/>
          <w:b/>
          <w:bCs/>
          <w:i/>
          <w:iCs/>
          <w:szCs w:val="22"/>
        </w:rPr>
        <w:t xml:space="preserve">Цена размещения устанавливается в соответствии с порядком, установленным п. 8.3. Программы и п.8.8.3 Проспекта, в зависимости от способа размещения дополнительного выпуска. </w:t>
      </w:r>
    </w:p>
    <w:p w:rsidR="00626E82" w:rsidRPr="002D662D" w:rsidRDefault="00626E82" w:rsidP="002D662D">
      <w:pPr>
        <w:adjustRightInd w:val="0"/>
        <w:ind w:firstLine="567"/>
        <w:jc w:val="both"/>
        <w:rPr>
          <w:rFonts w:eastAsia="Times New Roman"/>
          <w:b/>
          <w:bCs/>
          <w:i/>
          <w:iCs/>
          <w:szCs w:val="22"/>
        </w:rPr>
      </w:pPr>
      <w:r w:rsidRPr="002D662D">
        <w:rPr>
          <w:rFonts w:eastAsia="Times New Roman"/>
          <w:b/>
          <w:bCs/>
          <w:i/>
          <w:iCs/>
          <w:szCs w:val="22"/>
        </w:rPr>
        <w:t>1) Аукцион:</w:t>
      </w:r>
    </w:p>
    <w:p w:rsidR="00626E82" w:rsidRPr="002D662D" w:rsidRDefault="00626E82" w:rsidP="002D662D">
      <w:pPr>
        <w:adjustRightInd w:val="0"/>
        <w:ind w:firstLine="567"/>
        <w:jc w:val="both"/>
        <w:rPr>
          <w:rFonts w:eastAsia="Times New Roman"/>
          <w:b/>
          <w:bCs/>
          <w:i/>
          <w:iCs/>
          <w:szCs w:val="22"/>
        </w:rPr>
      </w:pPr>
      <w:r w:rsidRPr="002D662D">
        <w:rPr>
          <w:rFonts w:eastAsia="Times New Roman"/>
          <w:b/>
          <w:bCs/>
          <w:i/>
          <w:iCs/>
          <w:szCs w:val="22"/>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626E82" w:rsidRPr="002D662D" w:rsidRDefault="00626E82" w:rsidP="002D662D">
      <w:pPr>
        <w:adjustRightInd w:val="0"/>
        <w:ind w:firstLine="567"/>
        <w:jc w:val="both"/>
        <w:rPr>
          <w:rFonts w:eastAsia="Times New Roman"/>
          <w:b/>
          <w:bCs/>
          <w:i/>
          <w:iCs/>
          <w:szCs w:val="22"/>
        </w:rPr>
      </w:pPr>
      <w:r w:rsidRPr="002D662D">
        <w:rPr>
          <w:rFonts w:eastAsia="Times New Roman"/>
          <w:b/>
          <w:bCs/>
          <w:i/>
          <w:iCs/>
          <w:szCs w:val="22"/>
        </w:rPr>
        <w:t>2) Размещение по цене размещения путем сбора адресных заявок:</w:t>
      </w:r>
    </w:p>
    <w:p w:rsidR="00626E82" w:rsidRPr="002D662D" w:rsidRDefault="00626E82" w:rsidP="002D662D">
      <w:pPr>
        <w:adjustRightInd w:val="0"/>
        <w:ind w:firstLine="567"/>
        <w:jc w:val="both"/>
        <w:rPr>
          <w:rFonts w:eastAsia="Times New Roman"/>
          <w:b/>
          <w:bCs/>
          <w:i/>
          <w:iCs/>
          <w:szCs w:val="22"/>
        </w:rPr>
      </w:pPr>
      <w:r w:rsidRPr="002D662D">
        <w:rPr>
          <w:rFonts w:eastAsia="Times New Roman"/>
          <w:b/>
          <w:bCs/>
          <w:i/>
          <w:iCs/>
          <w:szCs w:val="22"/>
        </w:rPr>
        <w:lastRenderedPageBreak/>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rsidR="00626E82" w:rsidRPr="002D662D" w:rsidRDefault="00626E82" w:rsidP="002D662D">
      <w:pPr>
        <w:widowControl w:val="0"/>
        <w:adjustRightInd w:val="0"/>
        <w:ind w:firstLine="567"/>
        <w:jc w:val="both"/>
        <w:rPr>
          <w:rFonts w:eastAsia="Times New Roman"/>
          <w:b/>
          <w:bCs/>
          <w:i/>
          <w:iCs/>
          <w:szCs w:val="22"/>
        </w:rPr>
      </w:pPr>
    </w:p>
    <w:p w:rsidR="00626E82" w:rsidRPr="002D662D" w:rsidRDefault="00626E82" w:rsidP="002D662D">
      <w:pPr>
        <w:widowControl w:val="0"/>
        <w:adjustRightInd w:val="0"/>
        <w:ind w:firstLine="567"/>
        <w:jc w:val="both"/>
        <w:rPr>
          <w:rFonts w:eastAsia="Times New Roman"/>
          <w:b/>
          <w:bCs/>
          <w:i/>
          <w:iCs/>
          <w:szCs w:val="22"/>
        </w:rPr>
      </w:pPr>
      <w:r w:rsidRPr="002D662D">
        <w:rPr>
          <w:rFonts w:eastAsia="Times New Roman"/>
          <w:b/>
          <w:bCs/>
          <w:i/>
          <w:iCs/>
          <w:szCs w:val="22"/>
        </w:rPr>
        <w:t xml:space="preserve">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w:t>
      </w:r>
      <w:r w:rsidR="00BA0060" w:rsidRPr="002D662D">
        <w:rPr>
          <w:rFonts w:eastAsia="Times New Roman"/>
          <w:b/>
          <w:bCs/>
          <w:i/>
          <w:iCs/>
          <w:szCs w:val="22"/>
        </w:rPr>
        <w:t xml:space="preserve">определяемый по формуле, установленной в п. 18 Программы и п. 8.19 Проспекта ценных бумаг </w:t>
      </w:r>
      <w:r w:rsidRPr="002D662D">
        <w:rPr>
          <w:rFonts w:eastAsia="Times New Roman"/>
          <w:b/>
          <w:bCs/>
          <w:i/>
          <w:iCs/>
          <w:szCs w:val="22"/>
        </w:rPr>
        <w:t>:</w:t>
      </w:r>
    </w:p>
    <w:p w:rsidR="00626E82" w:rsidRPr="002D662D" w:rsidRDefault="00626E82" w:rsidP="002D662D">
      <w:pPr>
        <w:widowControl w:val="0"/>
        <w:ind w:firstLine="567"/>
        <w:jc w:val="both"/>
        <w:rPr>
          <w:rFonts w:eastAsia="Times New Roman"/>
          <w:szCs w:val="22"/>
        </w:rPr>
      </w:pPr>
      <w:r w:rsidRPr="002D662D">
        <w:rPr>
          <w:rFonts w:eastAsia="Times New Roman"/>
          <w:b/>
          <w:bCs/>
          <w:i/>
          <w:iCs/>
          <w:szCs w:val="22"/>
        </w:rPr>
        <w:t>Сообщение о цене размещения ценных бумаг публикуется Эмитентом в  порядке и сроки, указанные в п. 11. Программы и п.8.11 Проспекта.</w:t>
      </w:r>
    </w:p>
    <w:p w:rsidR="00626E82" w:rsidRPr="002D662D" w:rsidRDefault="00626E82" w:rsidP="002D662D">
      <w:pPr>
        <w:adjustRightInd w:val="0"/>
        <w:ind w:firstLine="567"/>
        <w:jc w:val="both"/>
        <w:rPr>
          <w:rFonts w:eastAsia="Times New Roman"/>
          <w:b/>
          <w:bCs/>
          <w:i/>
          <w:iCs/>
          <w:szCs w:val="22"/>
        </w:rPr>
      </w:pPr>
    </w:p>
    <w:p w:rsidR="00626E82" w:rsidRPr="002D662D" w:rsidRDefault="00626E82" w:rsidP="002D662D">
      <w:pPr>
        <w:adjustRightInd w:val="0"/>
        <w:ind w:firstLine="567"/>
        <w:jc w:val="both"/>
        <w:rPr>
          <w:rFonts w:eastAsia="Times New Roman"/>
          <w:bCs/>
          <w:szCs w:val="22"/>
        </w:rPr>
      </w:pPr>
      <w:r w:rsidRPr="002D662D">
        <w:rPr>
          <w:rFonts w:eastAsia="Times New Roman"/>
          <w:b/>
          <w:bCs/>
          <w:i/>
          <w:iCs/>
          <w:szCs w:val="22"/>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rsidR="003132FD" w:rsidRDefault="003132FD" w:rsidP="003132FD">
      <w:pPr>
        <w:jc w:val="both"/>
        <w:rPr>
          <w:szCs w:val="22"/>
        </w:rPr>
      </w:pPr>
    </w:p>
    <w:p w:rsidR="003132FD" w:rsidRDefault="003132FD" w:rsidP="003132FD">
      <w:pPr>
        <w:jc w:val="both"/>
        <w:rPr>
          <w:szCs w:val="22"/>
        </w:rPr>
      </w:pPr>
    </w:p>
    <w:p w:rsidR="00581A4E" w:rsidRPr="002D662D" w:rsidRDefault="00114C6D" w:rsidP="003132FD">
      <w:pPr>
        <w:jc w:val="both"/>
        <w:rPr>
          <w:b/>
          <w:szCs w:val="22"/>
          <w:u w:val="single"/>
        </w:rPr>
      </w:pPr>
      <w:r>
        <w:rPr>
          <w:b/>
          <w:szCs w:val="22"/>
          <w:u w:val="single"/>
        </w:rPr>
        <w:t>5</w:t>
      </w:r>
      <w:r w:rsidR="002D662D" w:rsidRPr="002D662D">
        <w:rPr>
          <w:b/>
          <w:szCs w:val="22"/>
          <w:u w:val="single"/>
        </w:rPr>
        <w:t xml:space="preserve">. </w:t>
      </w:r>
      <w:r w:rsidR="00581A4E" w:rsidRPr="002D662D">
        <w:rPr>
          <w:b/>
          <w:szCs w:val="22"/>
          <w:u w:val="single"/>
        </w:rPr>
        <w:t>Внести изменения в абзац пункта 8.3 «Указание на обязательное централизованное хранение:» проспекта ценных бумаг следующего содержания</w:t>
      </w:r>
    </w:p>
    <w:p w:rsidR="002D662D" w:rsidRPr="002D662D" w:rsidRDefault="002D662D" w:rsidP="002D662D">
      <w:pPr>
        <w:ind w:firstLine="567"/>
        <w:jc w:val="both"/>
        <w:rPr>
          <w:b/>
          <w:szCs w:val="22"/>
          <w:u w:val="single"/>
        </w:rPr>
      </w:pPr>
    </w:p>
    <w:p w:rsidR="00581A4E" w:rsidRPr="002D662D" w:rsidRDefault="00581A4E" w:rsidP="002D662D">
      <w:pPr>
        <w:ind w:firstLine="567"/>
        <w:jc w:val="both"/>
        <w:rPr>
          <w:b/>
          <w:szCs w:val="22"/>
          <w:u w:val="single"/>
        </w:rPr>
      </w:pPr>
      <w:r w:rsidRPr="002D662D">
        <w:rPr>
          <w:b/>
          <w:szCs w:val="22"/>
          <w:u w:val="single"/>
        </w:rPr>
        <w:t>Текст изменяемой редакции:</w:t>
      </w:r>
    </w:p>
    <w:p w:rsidR="00581A4E" w:rsidRPr="002D662D" w:rsidRDefault="00581A4E" w:rsidP="002D662D">
      <w:pPr>
        <w:ind w:firstLine="567"/>
        <w:jc w:val="both"/>
        <w:rPr>
          <w:b/>
          <w:szCs w:val="22"/>
          <w:u w:val="single"/>
        </w:rPr>
      </w:pPr>
      <w:r w:rsidRPr="002D662D">
        <w:rPr>
          <w:rFonts w:eastAsia="Times New Roman"/>
          <w:b/>
          <w:bCs/>
          <w:i/>
          <w:iCs/>
          <w:szCs w:val="22"/>
        </w:rPr>
        <w:t>«Биржевые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НКО АО НРД (далее также - "НРД"), на весь объем Выпуска.»</w:t>
      </w:r>
    </w:p>
    <w:p w:rsidR="00581A4E" w:rsidRPr="002D662D" w:rsidRDefault="00581A4E" w:rsidP="002D662D">
      <w:pPr>
        <w:ind w:firstLine="567"/>
        <w:jc w:val="both"/>
        <w:rPr>
          <w:b/>
          <w:szCs w:val="22"/>
          <w:u w:val="single"/>
        </w:rPr>
      </w:pPr>
    </w:p>
    <w:p w:rsidR="00581A4E" w:rsidRPr="002D662D" w:rsidRDefault="00581A4E" w:rsidP="002D662D">
      <w:pPr>
        <w:ind w:firstLine="567"/>
        <w:jc w:val="both"/>
        <w:rPr>
          <w:b/>
          <w:szCs w:val="22"/>
          <w:u w:val="single"/>
        </w:rPr>
      </w:pPr>
      <w:r w:rsidRPr="002D662D">
        <w:rPr>
          <w:b/>
          <w:szCs w:val="22"/>
          <w:u w:val="single"/>
        </w:rPr>
        <w:t>Текст новой редакции:</w:t>
      </w:r>
    </w:p>
    <w:p w:rsidR="00581A4E" w:rsidRPr="002D662D" w:rsidRDefault="00581A4E" w:rsidP="002D662D">
      <w:pPr>
        <w:ind w:firstLine="567"/>
        <w:jc w:val="both"/>
        <w:rPr>
          <w:rFonts w:eastAsia="Times New Roman"/>
          <w:b/>
          <w:bCs/>
          <w:i/>
          <w:iCs/>
          <w:szCs w:val="22"/>
        </w:rPr>
      </w:pPr>
      <w:r w:rsidRPr="002D662D">
        <w:rPr>
          <w:rFonts w:eastAsia="Times New Roman"/>
          <w:b/>
          <w:bCs/>
          <w:i/>
          <w:iCs/>
          <w:szCs w:val="22"/>
        </w:rPr>
        <w:t xml:space="preserve">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НКО АО НРД (далее также - "НРД"), на весь объем Выпуска (дополнительного выпуска). </w:t>
      </w:r>
    </w:p>
    <w:p w:rsidR="00581A4E" w:rsidRPr="002D662D" w:rsidRDefault="00581A4E" w:rsidP="002D662D">
      <w:pPr>
        <w:ind w:firstLine="567"/>
        <w:jc w:val="both"/>
        <w:rPr>
          <w:b/>
          <w:szCs w:val="22"/>
        </w:rPr>
      </w:pPr>
    </w:p>
    <w:p w:rsidR="002D662D" w:rsidRPr="002D662D" w:rsidRDefault="002D662D" w:rsidP="002D662D">
      <w:pPr>
        <w:ind w:firstLine="567"/>
        <w:jc w:val="both"/>
        <w:rPr>
          <w:b/>
          <w:szCs w:val="22"/>
        </w:rPr>
      </w:pPr>
    </w:p>
    <w:p w:rsidR="00581A4E" w:rsidRPr="002D662D" w:rsidRDefault="00114C6D" w:rsidP="003132FD">
      <w:pPr>
        <w:jc w:val="both"/>
        <w:rPr>
          <w:b/>
          <w:szCs w:val="22"/>
          <w:u w:val="single"/>
        </w:rPr>
      </w:pPr>
      <w:r>
        <w:rPr>
          <w:b/>
          <w:szCs w:val="22"/>
          <w:u w:val="single"/>
        </w:rPr>
        <w:t>6</w:t>
      </w:r>
      <w:r w:rsidR="002D662D" w:rsidRPr="002D662D">
        <w:rPr>
          <w:b/>
          <w:szCs w:val="22"/>
          <w:u w:val="single"/>
        </w:rPr>
        <w:t xml:space="preserve">. </w:t>
      </w:r>
      <w:r w:rsidR="00581A4E" w:rsidRPr="002D662D">
        <w:rPr>
          <w:b/>
          <w:szCs w:val="22"/>
          <w:u w:val="single"/>
        </w:rPr>
        <w:t>Внести изменения в абзац пункта 8.5 «</w:t>
      </w:r>
      <w:r w:rsidR="003132FD" w:rsidRPr="003132FD">
        <w:rPr>
          <w:b/>
          <w:szCs w:val="22"/>
          <w:u w:val="single"/>
        </w:rPr>
        <w:t>Количество ценных бумаг выпуска (дополнительного выпуска)</w:t>
      </w:r>
      <w:r w:rsidR="00581A4E" w:rsidRPr="002D662D">
        <w:rPr>
          <w:b/>
          <w:szCs w:val="22"/>
          <w:u w:val="single"/>
        </w:rPr>
        <w:t>» проспекта ценных бумаг следующего содержания:</w:t>
      </w:r>
    </w:p>
    <w:p w:rsidR="00581A4E" w:rsidRPr="002D662D" w:rsidRDefault="00581A4E" w:rsidP="002D662D">
      <w:pPr>
        <w:pStyle w:val="af"/>
        <w:ind w:left="0" w:firstLine="567"/>
        <w:jc w:val="both"/>
        <w:rPr>
          <w:b/>
          <w:szCs w:val="22"/>
        </w:rPr>
      </w:pPr>
    </w:p>
    <w:p w:rsidR="002D662D" w:rsidRDefault="00581A4E" w:rsidP="002D662D">
      <w:pPr>
        <w:ind w:firstLine="567"/>
        <w:jc w:val="both"/>
        <w:rPr>
          <w:b/>
          <w:szCs w:val="22"/>
          <w:u w:val="single"/>
        </w:rPr>
      </w:pPr>
      <w:r w:rsidRPr="002D662D">
        <w:rPr>
          <w:b/>
          <w:szCs w:val="22"/>
          <w:u w:val="single"/>
        </w:rPr>
        <w:t>Текст изменяемой редакции:</w:t>
      </w:r>
    </w:p>
    <w:p w:rsidR="00581A4E" w:rsidRPr="002D662D" w:rsidRDefault="00581A4E" w:rsidP="002D662D">
      <w:pPr>
        <w:ind w:firstLine="567"/>
        <w:jc w:val="both"/>
        <w:rPr>
          <w:b/>
          <w:szCs w:val="22"/>
          <w:u w:val="single"/>
        </w:rPr>
      </w:pPr>
      <w:r w:rsidRPr="002D662D">
        <w:rPr>
          <w:rFonts w:eastAsia="Times New Roman"/>
          <w:b/>
          <w:bCs/>
          <w:i/>
          <w:iCs/>
          <w:szCs w:val="22"/>
          <w:u w:val="single"/>
        </w:rPr>
        <w:t xml:space="preserve">«Количество Биржевых облигаций Выпуска, размещаемого в рамках Программы облигаций, будет установлено в соответствующих Условиях выпуска.» </w:t>
      </w:r>
    </w:p>
    <w:p w:rsidR="00581A4E" w:rsidRPr="002D662D" w:rsidRDefault="00581A4E" w:rsidP="002D662D">
      <w:pPr>
        <w:pStyle w:val="af"/>
        <w:ind w:left="0" w:firstLine="567"/>
        <w:jc w:val="both"/>
        <w:rPr>
          <w:b/>
          <w:szCs w:val="22"/>
        </w:rPr>
      </w:pPr>
    </w:p>
    <w:p w:rsidR="002D662D" w:rsidRDefault="00581A4E" w:rsidP="002D662D">
      <w:pPr>
        <w:ind w:firstLine="567"/>
        <w:jc w:val="both"/>
        <w:rPr>
          <w:b/>
          <w:szCs w:val="22"/>
          <w:u w:val="single"/>
        </w:rPr>
      </w:pPr>
      <w:r w:rsidRPr="002D662D">
        <w:rPr>
          <w:b/>
          <w:szCs w:val="22"/>
          <w:u w:val="single"/>
        </w:rPr>
        <w:t>Текст новой редакции:</w:t>
      </w:r>
    </w:p>
    <w:p w:rsidR="00581A4E" w:rsidRPr="002D662D" w:rsidRDefault="00581A4E" w:rsidP="002D662D">
      <w:pPr>
        <w:ind w:firstLine="567"/>
        <w:jc w:val="both"/>
        <w:rPr>
          <w:b/>
          <w:szCs w:val="22"/>
          <w:u w:val="single"/>
        </w:rPr>
      </w:pPr>
      <w:r w:rsidRPr="002D662D">
        <w:rPr>
          <w:b/>
          <w:szCs w:val="22"/>
        </w:rPr>
        <w:t>«</w:t>
      </w:r>
      <w:r w:rsidRPr="002D662D">
        <w:rPr>
          <w:rFonts w:eastAsia="Times New Roman"/>
          <w:b/>
          <w:bCs/>
          <w:i/>
          <w:iCs/>
          <w:szCs w:val="22"/>
          <w:u w:val="single"/>
        </w:rPr>
        <w:t>Количество Биржевых облигаций, размещаемых в рамках Программы облигаций, будет установлено в соответствующих Условиях выпуска.»</w:t>
      </w:r>
    </w:p>
    <w:p w:rsidR="00581A4E" w:rsidRPr="002D662D" w:rsidRDefault="00581A4E" w:rsidP="002D662D">
      <w:pPr>
        <w:ind w:firstLine="567"/>
        <w:jc w:val="both"/>
        <w:rPr>
          <w:szCs w:val="22"/>
        </w:rPr>
      </w:pPr>
    </w:p>
    <w:p w:rsidR="002D662D" w:rsidRPr="002D662D" w:rsidRDefault="002D662D" w:rsidP="002D662D">
      <w:pPr>
        <w:ind w:firstLine="567"/>
        <w:jc w:val="both"/>
        <w:rPr>
          <w:szCs w:val="22"/>
        </w:rPr>
      </w:pPr>
    </w:p>
    <w:p w:rsidR="00581A4E" w:rsidRPr="002D662D" w:rsidRDefault="00114C6D" w:rsidP="002D662D">
      <w:pPr>
        <w:jc w:val="both"/>
        <w:rPr>
          <w:b/>
          <w:szCs w:val="22"/>
          <w:u w:val="single"/>
        </w:rPr>
      </w:pPr>
      <w:r>
        <w:rPr>
          <w:b/>
          <w:szCs w:val="22"/>
          <w:u w:val="single"/>
        </w:rPr>
        <w:t>7</w:t>
      </w:r>
      <w:r w:rsidR="002D662D" w:rsidRPr="002D662D">
        <w:rPr>
          <w:b/>
          <w:szCs w:val="22"/>
          <w:u w:val="single"/>
        </w:rPr>
        <w:t xml:space="preserve">. </w:t>
      </w:r>
      <w:r w:rsidR="00581A4E" w:rsidRPr="002D662D">
        <w:rPr>
          <w:b/>
          <w:szCs w:val="22"/>
          <w:u w:val="single"/>
        </w:rPr>
        <w:t>Внести изменения в абзацы подпункт</w:t>
      </w:r>
      <w:r w:rsidR="003132FD">
        <w:rPr>
          <w:b/>
          <w:szCs w:val="22"/>
          <w:u w:val="single"/>
        </w:rPr>
        <w:t>а</w:t>
      </w:r>
      <w:r w:rsidR="00581A4E" w:rsidRPr="002D662D">
        <w:rPr>
          <w:b/>
          <w:szCs w:val="22"/>
          <w:u w:val="single"/>
        </w:rPr>
        <w:t xml:space="preserve"> 8.8.3. “Порядок размещения ценных бумаг” пункта 8.</w:t>
      </w:r>
      <w:r w:rsidR="002C7517">
        <w:rPr>
          <w:b/>
          <w:szCs w:val="22"/>
          <w:u w:val="single"/>
        </w:rPr>
        <w:t>8</w:t>
      </w:r>
      <w:r w:rsidR="00581A4E" w:rsidRPr="002D662D">
        <w:rPr>
          <w:b/>
          <w:szCs w:val="22"/>
          <w:u w:val="single"/>
        </w:rPr>
        <w:t>. “Условия и порядок размещения ценных бумаг выпуска (дополнительного выпуска)” проспекта ценных бумаг следующего содержания:</w:t>
      </w:r>
    </w:p>
    <w:p w:rsidR="00581A4E" w:rsidRPr="002D662D" w:rsidRDefault="00581A4E" w:rsidP="002D662D">
      <w:pPr>
        <w:pStyle w:val="af"/>
        <w:ind w:left="0" w:firstLine="567"/>
        <w:jc w:val="both"/>
        <w:rPr>
          <w:b/>
          <w:szCs w:val="22"/>
        </w:rPr>
      </w:pPr>
    </w:p>
    <w:p w:rsidR="00581A4E" w:rsidRPr="002D662D" w:rsidRDefault="00581A4E" w:rsidP="002D662D">
      <w:pPr>
        <w:ind w:firstLine="567"/>
        <w:jc w:val="both"/>
        <w:rPr>
          <w:b/>
          <w:szCs w:val="22"/>
          <w:u w:val="single"/>
        </w:rPr>
      </w:pPr>
      <w:r w:rsidRPr="002D662D">
        <w:rPr>
          <w:b/>
          <w:szCs w:val="22"/>
          <w:u w:val="single"/>
        </w:rPr>
        <w:t>Текст изменяемой редакции:</w:t>
      </w:r>
    </w:p>
    <w:p w:rsidR="00581A4E" w:rsidRPr="002D662D" w:rsidRDefault="00581A4E" w:rsidP="002D662D">
      <w:pPr>
        <w:ind w:firstLine="567"/>
        <w:jc w:val="both"/>
        <w:rPr>
          <w:b/>
          <w:szCs w:val="22"/>
        </w:rPr>
      </w:pPr>
    </w:p>
    <w:p w:rsidR="00581A4E" w:rsidRPr="002D662D" w:rsidRDefault="00581A4E" w:rsidP="002D662D">
      <w:pPr>
        <w:ind w:firstLine="567"/>
        <w:jc w:val="both"/>
        <w:rPr>
          <w:rFonts w:eastAsia="Times New Roman"/>
          <w:b/>
          <w:bCs/>
          <w:i/>
          <w:iCs/>
          <w:szCs w:val="22"/>
        </w:rPr>
      </w:pPr>
      <w:r w:rsidRPr="002D662D">
        <w:rPr>
          <w:b/>
          <w:szCs w:val="22"/>
        </w:rPr>
        <w:t>«</w:t>
      </w:r>
      <w:r w:rsidRPr="002D662D">
        <w:rPr>
          <w:rFonts w:eastAsia="Times New Roman"/>
          <w:b/>
          <w:bCs/>
          <w:i/>
          <w:iCs/>
          <w:szCs w:val="22"/>
        </w:rPr>
        <w:t>Решение о назначении Андеррайтера принимается уполномоченным органом управления Эмитента в отношении каждого Выпуска Биржевых облигаций, размещаемог</w:t>
      </w:r>
      <w:r w:rsidR="003132FD">
        <w:rPr>
          <w:rFonts w:eastAsia="Times New Roman"/>
          <w:b/>
          <w:bCs/>
          <w:i/>
          <w:iCs/>
          <w:szCs w:val="22"/>
        </w:rPr>
        <w:t xml:space="preserve">о в рамках Программы. </w:t>
      </w:r>
      <w:r w:rsidRPr="002D662D">
        <w:rPr>
          <w:rFonts w:eastAsia="Times New Roman"/>
          <w:b/>
          <w:bCs/>
          <w:i/>
          <w:iCs/>
          <w:szCs w:val="22"/>
        </w:rPr>
        <w:t>В случае если решение о назначении Андеррайтера принимается до утверждения Условий выпуска, то информация об этом раскрывается Эмитентом в порядке, предусмотренном в п. 11 Программы и п.8.11 Проспекта.»</w:t>
      </w:r>
    </w:p>
    <w:p w:rsidR="00581A4E" w:rsidRPr="002D662D" w:rsidRDefault="00581A4E" w:rsidP="002D662D">
      <w:pPr>
        <w:pStyle w:val="af"/>
        <w:ind w:left="0" w:firstLine="567"/>
        <w:jc w:val="both"/>
        <w:rPr>
          <w:b/>
          <w:szCs w:val="22"/>
        </w:rPr>
      </w:pPr>
    </w:p>
    <w:p w:rsidR="00581A4E" w:rsidRPr="002D662D" w:rsidRDefault="00581A4E" w:rsidP="002D662D">
      <w:pPr>
        <w:ind w:firstLine="567"/>
        <w:jc w:val="both"/>
        <w:rPr>
          <w:b/>
          <w:szCs w:val="22"/>
          <w:u w:val="single"/>
        </w:rPr>
      </w:pPr>
      <w:r w:rsidRPr="002D662D">
        <w:rPr>
          <w:b/>
          <w:szCs w:val="22"/>
          <w:u w:val="single"/>
        </w:rPr>
        <w:t>Текст новой редакции:</w:t>
      </w:r>
    </w:p>
    <w:p w:rsidR="00581A4E" w:rsidRPr="002D662D" w:rsidRDefault="00581A4E" w:rsidP="002D662D">
      <w:pPr>
        <w:pStyle w:val="af"/>
        <w:ind w:left="0" w:firstLine="567"/>
        <w:jc w:val="both"/>
        <w:rPr>
          <w:b/>
          <w:szCs w:val="22"/>
        </w:rPr>
      </w:pPr>
    </w:p>
    <w:p w:rsidR="00581A4E" w:rsidRDefault="00581A4E" w:rsidP="002D662D">
      <w:pPr>
        <w:pStyle w:val="af"/>
        <w:ind w:left="0" w:firstLine="567"/>
        <w:jc w:val="both"/>
        <w:rPr>
          <w:rFonts w:eastAsia="Times New Roman"/>
          <w:b/>
          <w:bCs/>
          <w:i/>
          <w:iCs/>
          <w:szCs w:val="22"/>
        </w:rPr>
      </w:pPr>
      <w:r w:rsidRPr="002D662D">
        <w:rPr>
          <w:b/>
          <w:szCs w:val="22"/>
        </w:rPr>
        <w:lastRenderedPageBreak/>
        <w:t>«</w:t>
      </w:r>
      <w:r w:rsidRPr="002D662D">
        <w:rPr>
          <w:rFonts w:eastAsia="Times New Roman"/>
          <w:b/>
          <w:bCs/>
          <w:i/>
          <w:iCs/>
          <w:szCs w:val="22"/>
        </w:rPr>
        <w:t>Решение о назначении Андеррайтера принимается уполномоченным органом управления Эмитента в отношении каждого выпуска (дополнительного выпуска) Биржевых облигаций, ра</w:t>
      </w:r>
      <w:r w:rsidR="003132FD">
        <w:rPr>
          <w:rFonts w:eastAsia="Times New Roman"/>
          <w:b/>
          <w:bCs/>
          <w:i/>
          <w:iCs/>
          <w:szCs w:val="22"/>
        </w:rPr>
        <w:t xml:space="preserve">змещаемого в рамках Программы. </w:t>
      </w:r>
      <w:r w:rsidRPr="002D662D">
        <w:rPr>
          <w:rFonts w:eastAsia="Times New Roman"/>
          <w:b/>
          <w:bCs/>
          <w:i/>
          <w:iCs/>
          <w:szCs w:val="22"/>
        </w:rPr>
        <w:t>В случае если решение о назначении Андеррайтера принимается до утверждения Условий выпуска, то информация об этом раскрывается Эмитентом в порядке, предусмотренном в п. 11 Программы и п.8.11 Проспекта.»</w:t>
      </w:r>
    </w:p>
    <w:p w:rsidR="00686BD3" w:rsidRPr="002D662D" w:rsidRDefault="00686BD3" w:rsidP="002D662D">
      <w:pPr>
        <w:pStyle w:val="af"/>
        <w:ind w:left="0" w:firstLine="567"/>
        <w:jc w:val="both"/>
        <w:rPr>
          <w:b/>
          <w:szCs w:val="22"/>
        </w:rPr>
      </w:pPr>
    </w:p>
    <w:p w:rsidR="00581A4E" w:rsidRDefault="00581A4E" w:rsidP="002D662D">
      <w:pPr>
        <w:ind w:firstLine="567"/>
        <w:jc w:val="both"/>
        <w:rPr>
          <w:b/>
          <w:szCs w:val="22"/>
          <w:u w:val="single"/>
        </w:rPr>
      </w:pPr>
    </w:p>
    <w:p w:rsidR="00695076" w:rsidRPr="002D662D" w:rsidRDefault="00114C6D" w:rsidP="00695076">
      <w:pPr>
        <w:jc w:val="both"/>
        <w:rPr>
          <w:b/>
          <w:szCs w:val="22"/>
          <w:u w:val="single"/>
        </w:rPr>
      </w:pPr>
      <w:r>
        <w:rPr>
          <w:b/>
          <w:szCs w:val="22"/>
          <w:u w:val="single"/>
        </w:rPr>
        <w:t>8</w:t>
      </w:r>
      <w:r w:rsidR="00686BD3">
        <w:rPr>
          <w:b/>
          <w:szCs w:val="22"/>
          <w:u w:val="single"/>
        </w:rPr>
        <w:t xml:space="preserve">. </w:t>
      </w:r>
      <w:r w:rsidR="00695076" w:rsidRPr="002D662D">
        <w:rPr>
          <w:b/>
          <w:szCs w:val="22"/>
          <w:u w:val="single"/>
        </w:rPr>
        <w:t>Внести изменения в абзацы подпункт</w:t>
      </w:r>
      <w:r w:rsidR="00695076">
        <w:rPr>
          <w:b/>
          <w:szCs w:val="22"/>
          <w:u w:val="single"/>
        </w:rPr>
        <w:t>а</w:t>
      </w:r>
      <w:r w:rsidR="00695076" w:rsidRPr="002D662D">
        <w:rPr>
          <w:b/>
          <w:szCs w:val="22"/>
          <w:u w:val="single"/>
        </w:rPr>
        <w:t xml:space="preserve"> 8.8.3. “Порядок размещения ценных бумаг” пункта 8.</w:t>
      </w:r>
      <w:r w:rsidR="002C7517">
        <w:rPr>
          <w:b/>
          <w:szCs w:val="22"/>
          <w:u w:val="single"/>
        </w:rPr>
        <w:t>8</w:t>
      </w:r>
      <w:r w:rsidR="00695076" w:rsidRPr="002D662D">
        <w:rPr>
          <w:b/>
          <w:szCs w:val="22"/>
          <w:u w:val="single"/>
        </w:rPr>
        <w:t>. “Условия и порядок размещения ценных бумаг выпуска (дополнительного выпуска)” проспекта ценных бумаг следующего содержания:</w:t>
      </w:r>
    </w:p>
    <w:p w:rsidR="00695076" w:rsidRPr="002D662D" w:rsidRDefault="00695076" w:rsidP="00695076">
      <w:pPr>
        <w:pStyle w:val="af"/>
        <w:ind w:left="0" w:firstLine="567"/>
        <w:jc w:val="both"/>
        <w:rPr>
          <w:b/>
          <w:szCs w:val="22"/>
        </w:rPr>
      </w:pPr>
    </w:p>
    <w:p w:rsidR="00695076" w:rsidRPr="002D662D" w:rsidRDefault="00695076" w:rsidP="00695076">
      <w:pPr>
        <w:ind w:firstLine="567"/>
        <w:jc w:val="both"/>
        <w:rPr>
          <w:b/>
          <w:szCs w:val="22"/>
          <w:u w:val="single"/>
        </w:rPr>
      </w:pPr>
      <w:r w:rsidRPr="002D662D">
        <w:rPr>
          <w:b/>
          <w:szCs w:val="22"/>
          <w:u w:val="single"/>
        </w:rPr>
        <w:t>Текст изменяемой редакции:</w:t>
      </w:r>
    </w:p>
    <w:p w:rsidR="00695076" w:rsidRPr="002D662D" w:rsidRDefault="00695076" w:rsidP="00695076">
      <w:pPr>
        <w:ind w:firstLine="567"/>
        <w:jc w:val="both"/>
        <w:rPr>
          <w:b/>
          <w:szCs w:val="22"/>
        </w:rPr>
      </w:pPr>
    </w:p>
    <w:p w:rsidR="00695076" w:rsidRDefault="00695076" w:rsidP="00695076">
      <w:pPr>
        <w:jc w:val="both"/>
        <w:rPr>
          <w:rFonts w:eastAsia="Times New Roman"/>
        </w:rPr>
      </w:pPr>
      <w:r w:rsidRPr="002D662D">
        <w:rPr>
          <w:b/>
          <w:szCs w:val="22"/>
        </w:rPr>
        <w:t>«</w:t>
      </w:r>
      <w:r>
        <w:rPr>
          <w:rFonts w:eastAsia="Times New Roman"/>
          <w:szCs w:val="22"/>
        </w:rPr>
        <w:t>Основные функции Андеррайтера (в случае его назначения):</w:t>
      </w:r>
      <w:r>
        <w:rPr>
          <w:rFonts w:eastAsia="Times New Roman"/>
        </w:rPr>
        <w:t xml:space="preserve"> </w:t>
      </w:r>
    </w:p>
    <w:p w:rsidR="00695076" w:rsidRPr="002D662D" w:rsidRDefault="00695076" w:rsidP="00695076">
      <w:pPr>
        <w:ind w:firstLine="567"/>
        <w:jc w:val="both"/>
        <w:rPr>
          <w:rFonts w:eastAsia="Times New Roman"/>
          <w:b/>
          <w:bCs/>
          <w:i/>
          <w:iCs/>
          <w:szCs w:val="22"/>
        </w:rPr>
      </w:pPr>
      <w:r w:rsidRPr="00907940">
        <w:rPr>
          <w:rFonts w:eastAsia="Times New Roman"/>
          <w:b/>
          <w:bCs/>
          <w:i/>
          <w:iCs/>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w:t>
      </w:r>
      <w:r>
        <w:rPr>
          <w:rFonts w:eastAsia="Times New Roman"/>
          <w:b/>
          <w:bCs/>
          <w:i/>
          <w:iCs/>
        </w:rPr>
        <w:t>тем Формирования книги заявок);</w:t>
      </w:r>
      <w:r w:rsidRPr="002D662D">
        <w:rPr>
          <w:rFonts w:eastAsia="Times New Roman"/>
          <w:b/>
          <w:bCs/>
          <w:i/>
          <w:iCs/>
          <w:szCs w:val="22"/>
        </w:rPr>
        <w:t>»</w:t>
      </w:r>
    </w:p>
    <w:p w:rsidR="00695076" w:rsidRPr="002D662D" w:rsidRDefault="00695076" w:rsidP="00695076">
      <w:pPr>
        <w:pStyle w:val="af"/>
        <w:ind w:left="0" w:firstLine="567"/>
        <w:jc w:val="both"/>
        <w:rPr>
          <w:b/>
          <w:szCs w:val="22"/>
        </w:rPr>
      </w:pPr>
    </w:p>
    <w:p w:rsidR="00695076" w:rsidRPr="002D662D" w:rsidRDefault="00695076" w:rsidP="00695076">
      <w:pPr>
        <w:ind w:firstLine="567"/>
        <w:jc w:val="both"/>
        <w:rPr>
          <w:b/>
          <w:szCs w:val="22"/>
          <w:u w:val="single"/>
        </w:rPr>
      </w:pPr>
      <w:r w:rsidRPr="002D662D">
        <w:rPr>
          <w:b/>
          <w:szCs w:val="22"/>
          <w:u w:val="single"/>
        </w:rPr>
        <w:t>Текст новой редакции:</w:t>
      </w:r>
    </w:p>
    <w:p w:rsidR="00695076" w:rsidRPr="002D662D" w:rsidRDefault="00695076" w:rsidP="00695076">
      <w:pPr>
        <w:pStyle w:val="af"/>
        <w:ind w:left="0" w:firstLine="567"/>
        <w:jc w:val="both"/>
        <w:rPr>
          <w:b/>
          <w:szCs w:val="22"/>
        </w:rPr>
      </w:pPr>
    </w:p>
    <w:p w:rsidR="00695076" w:rsidRPr="00686BD3" w:rsidRDefault="00695076" w:rsidP="00695076">
      <w:pPr>
        <w:jc w:val="both"/>
        <w:rPr>
          <w:rFonts w:eastAsia="Times New Roman"/>
        </w:rPr>
      </w:pPr>
      <w:r w:rsidRPr="002D662D">
        <w:rPr>
          <w:b/>
          <w:szCs w:val="22"/>
        </w:rPr>
        <w:t>«</w:t>
      </w:r>
      <w:r w:rsidRPr="00686BD3">
        <w:rPr>
          <w:rFonts w:eastAsia="Times New Roman"/>
          <w:szCs w:val="22"/>
        </w:rPr>
        <w:t>Основные функции Андеррайтера (в случае его назначения):</w:t>
      </w:r>
      <w:r w:rsidRPr="00686BD3">
        <w:rPr>
          <w:rFonts w:eastAsia="Times New Roman"/>
        </w:rPr>
        <w:t xml:space="preserve"> </w:t>
      </w:r>
    </w:p>
    <w:p w:rsidR="00695076" w:rsidRPr="00686BD3" w:rsidRDefault="00695076" w:rsidP="00695076">
      <w:pPr>
        <w:pStyle w:val="af"/>
        <w:ind w:left="0" w:firstLine="567"/>
        <w:jc w:val="both"/>
        <w:rPr>
          <w:b/>
          <w:szCs w:val="22"/>
        </w:rPr>
      </w:pPr>
      <w:r w:rsidRPr="00686BD3">
        <w:rPr>
          <w:rFonts w:eastAsia="Times New Roman"/>
          <w:b/>
          <w:bCs/>
          <w:i/>
          <w:iCs/>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 или путем Размещения по цене размещения путем сбора адресных заявок);</w:t>
      </w:r>
      <w:r w:rsidRPr="00686BD3">
        <w:rPr>
          <w:rFonts w:eastAsia="Times New Roman"/>
          <w:b/>
          <w:bCs/>
          <w:i/>
          <w:iCs/>
          <w:szCs w:val="22"/>
        </w:rPr>
        <w:t>»</w:t>
      </w:r>
    </w:p>
    <w:p w:rsidR="00695076" w:rsidRPr="00686BD3" w:rsidRDefault="00695076" w:rsidP="002D662D">
      <w:pPr>
        <w:ind w:firstLine="567"/>
        <w:jc w:val="both"/>
        <w:rPr>
          <w:b/>
          <w:szCs w:val="22"/>
          <w:u w:val="single"/>
        </w:rPr>
      </w:pPr>
    </w:p>
    <w:p w:rsidR="003132FD" w:rsidRPr="00686BD3" w:rsidRDefault="003132FD" w:rsidP="002D662D">
      <w:pPr>
        <w:ind w:firstLine="567"/>
        <w:jc w:val="both"/>
        <w:rPr>
          <w:b/>
          <w:szCs w:val="22"/>
          <w:u w:val="single"/>
        </w:rPr>
      </w:pPr>
    </w:p>
    <w:p w:rsidR="00626E82" w:rsidRPr="00686BD3" w:rsidRDefault="00114C6D" w:rsidP="002D662D">
      <w:pPr>
        <w:jc w:val="both"/>
        <w:rPr>
          <w:b/>
          <w:szCs w:val="22"/>
          <w:u w:val="single"/>
        </w:rPr>
      </w:pPr>
      <w:r>
        <w:rPr>
          <w:b/>
          <w:szCs w:val="22"/>
          <w:u w:val="single"/>
        </w:rPr>
        <w:t>9</w:t>
      </w:r>
      <w:r w:rsidR="002D662D" w:rsidRPr="00686BD3">
        <w:rPr>
          <w:b/>
          <w:szCs w:val="22"/>
          <w:u w:val="single"/>
        </w:rPr>
        <w:t xml:space="preserve">. </w:t>
      </w:r>
      <w:r w:rsidR="00626E82" w:rsidRPr="00686BD3">
        <w:rPr>
          <w:b/>
          <w:szCs w:val="22"/>
          <w:u w:val="single"/>
        </w:rPr>
        <w:t xml:space="preserve">Дополнить </w:t>
      </w:r>
      <w:r w:rsidR="00581A4E" w:rsidRPr="00686BD3">
        <w:rPr>
          <w:b/>
          <w:szCs w:val="22"/>
          <w:u w:val="single"/>
        </w:rPr>
        <w:t>подпункта</w:t>
      </w:r>
      <w:r w:rsidR="00626E82" w:rsidRPr="00686BD3">
        <w:rPr>
          <w:b/>
          <w:szCs w:val="22"/>
          <w:u w:val="single"/>
        </w:rPr>
        <w:t xml:space="preserve"> 8.8.3. “Порядок размещения ценных бумаг” </w:t>
      </w:r>
      <w:r w:rsidR="00581A4E" w:rsidRPr="00686BD3">
        <w:rPr>
          <w:b/>
          <w:szCs w:val="22"/>
          <w:u w:val="single"/>
        </w:rPr>
        <w:t>пункта</w:t>
      </w:r>
      <w:r w:rsidR="00626E82" w:rsidRPr="00686BD3">
        <w:rPr>
          <w:b/>
          <w:szCs w:val="22"/>
          <w:u w:val="single"/>
        </w:rPr>
        <w:t xml:space="preserve"> 8.</w:t>
      </w:r>
      <w:r w:rsidR="002A22D9">
        <w:rPr>
          <w:b/>
          <w:szCs w:val="22"/>
          <w:u w:val="single"/>
        </w:rPr>
        <w:t>8</w:t>
      </w:r>
      <w:r w:rsidR="00626E82" w:rsidRPr="00686BD3">
        <w:rPr>
          <w:b/>
          <w:szCs w:val="22"/>
          <w:u w:val="single"/>
        </w:rPr>
        <w:t>.</w:t>
      </w:r>
      <w:r w:rsidR="00581A4E" w:rsidRPr="00686BD3">
        <w:rPr>
          <w:b/>
          <w:szCs w:val="22"/>
          <w:u w:val="single"/>
        </w:rPr>
        <w:t xml:space="preserve"> </w:t>
      </w:r>
      <w:r w:rsidR="00626E82" w:rsidRPr="00686BD3">
        <w:rPr>
          <w:b/>
          <w:szCs w:val="22"/>
          <w:u w:val="single"/>
        </w:rPr>
        <w:t>“Условия и порядок размещения ценных бумаг выпуска (дополнительного выпуска)”</w:t>
      </w:r>
      <w:r w:rsidR="00581A4E" w:rsidRPr="00686BD3">
        <w:rPr>
          <w:b/>
          <w:szCs w:val="22"/>
          <w:u w:val="single"/>
        </w:rPr>
        <w:t xml:space="preserve"> проспекта ценных бумаг</w:t>
      </w:r>
      <w:r w:rsidR="00626E82" w:rsidRPr="00686BD3">
        <w:rPr>
          <w:b/>
          <w:szCs w:val="22"/>
          <w:u w:val="single"/>
        </w:rPr>
        <w:t xml:space="preserve"> текстом следующего содержания:</w:t>
      </w:r>
    </w:p>
    <w:p w:rsidR="00626E82" w:rsidRPr="00686BD3" w:rsidRDefault="00626E82" w:rsidP="002D662D">
      <w:pPr>
        <w:ind w:firstLine="567"/>
        <w:jc w:val="both"/>
        <w:rPr>
          <w:szCs w:val="22"/>
        </w:rPr>
      </w:pPr>
    </w:p>
    <w:p w:rsidR="00693214" w:rsidRPr="002D662D" w:rsidRDefault="00693214" w:rsidP="002D662D">
      <w:pPr>
        <w:adjustRightInd w:val="0"/>
        <w:ind w:firstLine="567"/>
        <w:jc w:val="both"/>
        <w:rPr>
          <w:rFonts w:eastAsia="Times New Roman"/>
          <w:b/>
          <w:bCs/>
          <w:i/>
          <w:iCs/>
          <w:szCs w:val="22"/>
        </w:rPr>
      </w:pPr>
      <w:r w:rsidRPr="00686BD3">
        <w:rPr>
          <w:rFonts w:eastAsia="Times New Roman"/>
          <w:b/>
          <w:bCs/>
          <w:i/>
          <w:iCs/>
          <w:szCs w:val="22"/>
        </w:rPr>
        <w:t>«В случае размещения дополнительного выпуска Биржевых</w:t>
      </w:r>
      <w:r w:rsidRPr="002D662D">
        <w:rPr>
          <w:rFonts w:eastAsia="Times New Roman"/>
          <w:b/>
          <w:bCs/>
          <w:i/>
          <w:iCs/>
          <w:szCs w:val="22"/>
        </w:rPr>
        <w:t xml:space="preserve">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2D662D">
        <w:rPr>
          <w:rFonts w:eastAsia="Times New Roman"/>
          <w:b/>
          <w:bCs/>
          <w:i/>
          <w:iCs/>
          <w:szCs w:val="22"/>
          <w:u w:val="single"/>
        </w:rPr>
        <w:t>– «Аукцион»</w:t>
      </w:r>
      <w:r w:rsidRPr="002D662D">
        <w:rPr>
          <w:rFonts w:eastAsia="Times New Roman"/>
          <w:b/>
          <w:bCs/>
          <w:i/>
          <w:iCs/>
          <w:szCs w:val="22"/>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2D662D">
        <w:rPr>
          <w:rFonts w:eastAsia="Times New Roman"/>
          <w:b/>
          <w:bCs/>
          <w:i/>
          <w:iCs/>
          <w:szCs w:val="22"/>
          <w:u w:val="single"/>
        </w:rPr>
        <w:t>Размещение по цене размещения путем сбора адресных заявок»)</w:t>
      </w:r>
      <w:r w:rsidRPr="002D662D">
        <w:rPr>
          <w:rFonts w:eastAsia="Times New Roman"/>
          <w:b/>
          <w:bCs/>
          <w:i/>
          <w:iCs/>
          <w:szCs w:val="22"/>
        </w:rPr>
        <w:t>.</w:t>
      </w:r>
    </w:p>
    <w:p w:rsidR="00693214" w:rsidRPr="002D662D" w:rsidRDefault="00693214" w:rsidP="002D662D">
      <w:pPr>
        <w:ind w:firstLine="567"/>
        <w:jc w:val="both"/>
        <w:rPr>
          <w:rFonts w:eastAsia="Times New Roman"/>
          <w:b/>
          <w:bCs/>
          <w:i/>
          <w:iCs/>
          <w:szCs w:val="22"/>
        </w:rPr>
      </w:pPr>
      <w:r w:rsidRPr="002D662D">
        <w:rPr>
          <w:rFonts w:eastAsia="Times New Roman"/>
          <w:b/>
          <w:bCs/>
          <w:i/>
          <w:iCs/>
          <w:szCs w:val="22"/>
        </w:rPr>
        <w:t xml:space="preserve">Решение о порядке размещения Биржевых облигаций дополнительного выпуска принимается уполномоченным органом управления Эмитента. </w:t>
      </w:r>
    </w:p>
    <w:p w:rsidR="00693214" w:rsidRPr="002D662D" w:rsidRDefault="00693214" w:rsidP="002D662D">
      <w:pPr>
        <w:ind w:firstLine="567"/>
        <w:jc w:val="both"/>
        <w:rPr>
          <w:rFonts w:eastAsia="Times New Roman"/>
          <w:b/>
          <w:bCs/>
          <w:i/>
          <w:iCs/>
          <w:szCs w:val="22"/>
          <w:u w:val="single"/>
        </w:rPr>
      </w:pPr>
      <w:r w:rsidRPr="002D662D">
        <w:rPr>
          <w:rFonts w:eastAsia="Times New Roman"/>
          <w:b/>
          <w:bCs/>
          <w:i/>
          <w:iCs/>
          <w:szCs w:val="22"/>
          <w:u w:val="single"/>
        </w:rPr>
        <w:t xml:space="preserve">Информация о выбранном порядке размещения </w:t>
      </w:r>
      <w:r w:rsidRPr="002D662D">
        <w:rPr>
          <w:rFonts w:eastAsia="Times New Roman"/>
          <w:b/>
          <w:bCs/>
          <w:i/>
          <w:iCs/>
          <w:szCs w:val="22"/>
        </w:rPr>
        <w:t xml:space="preserve">Биржевых облигаций дополнительного выпуска </w:t>
      </w:r>
      <w:r w:rsidRPr="002D662D">
        <w:rPr>
          <w:rFonts w:eastAsia="Times New Roman"/>
          <w:b/>
          <w:bCs/>
          <w:i/>
          <w:iCs/>
          <w:szCs w:val="22"/>
          <w:u w:val="single"/>
        </w:rPr>
        <w:t>будет указана в п</w:t>
      </w:r>
      <w:r w:rsidRPr="002D662D">
        <w:rPr>
          <w:b/>
          <w:i/>
          <w:szCs w:val="22"/>
          <w:u w:val="single"/>
        </w:rPr>
        <w:t>. 8.3 Условий выпуска</w:t>
      </w:r>
      <w:r w:rsidRPr="002D662D">
        <w:rPr>
          <w:rFonts w:eastAsia="Times New Roman"/>
          <w:b/>
          <w:bCs/>
          <w:i/>
          <w:iCs/>
          <w:szCs w:val="22"/>
          <w:u w:val="single"/>
        </w:rPr>
        <w:t xml:space="preserve"> либо раскрыта Эмитентом до даты начала размещения Биржевых облигаций в порядке, предусмотренном п. 11 Программы и п. 8.11 Проспекта.</w:t>
      </w:r>
    </w:p>
    <w:p w:rsidR="00693214" w:rsidRPr="002D662D" w:rsidRDefault="00693214" w:rsidP="002D662D">
      <w:pPr>
        <w:ind w:firstLine="567"/>
        <w:jc w:val="both"/>
        <w:rPr>
          <w:szCs w:val="22"/>
        </w:rPr>
      </w:pP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3) Размещение Биржевых облигаций дополнительного выпуска в форме Аукциона (для размещения дополнительных выпусков):</w:t>
      </w:r>
    </w:p>
    <w:p w:rsidR="00693214" w:rsidRPr="002D662D" w:rsidRDefault="00693214" w:rsidP="002D662D">
      <w:pPr>
        <w:adjustRightInd w:val="0"/>
        <w:ind w:firstLine="567"/>
        <w:jc w:val="both"/>
        <w:rPr>
          <w:rFonts w:eastAsia="Times New Roman"/>
          <w:b/>
          <w:bCs/>
          <w:i/>
          <w:iCs/>
          <w:szCs w:val="22"/>
        </w:rPr>
      </w:pP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w:t>
      </w:r>
      <w:r w:rsidRPr="002D662D">
        <w:rPr>
          <w:rFonts w:eastAsia="Times New Roman"/>
          <w:szCs w:val="22"/>
        </w:rPr>
        <w:t xml:space="preserve"> </w:t>
      </w:r>
      <w:r w:rsidRPr="002D662D">
        <w:rPr>
          <w:rFonts w:eastAsia="Times New Roman"/>
          <w:b/>
          <w:bCs/>
          <w:i/>
          <w:iCs/>
          <w:szCs w:val="22"/>
        </w:rPr>
        <w:t>дополнительного выпуска, определенной на Аукционе.</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Аукцион начинается и заканчивается в дату начала размещения Биржевых облигаций дополнительного выпуска.</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 xml:space="preserve">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w:t>
      </w:r>
      <w:r w:rsidRPr="002D662D">
        <w:rPr>
          <w:rFonts w:eastAsia="Times New Roman"/>
          <w:b/>
          <w:bCs/>
          <w:i/>
          <w:iCs/>
          <w:szCs w:val="22"/>
        </w:rPr>
        <w:lastRenderedPageBreak/>
        <w:t>дополнительного выпуска в дату начала размещения Биржевых облигаций</w:t>
      </w:r>
      <w:r w:rsidRPr="002D662D">
        <w:rPr>
          <w:rFonts w:eastAsia="Times New Roman"/>
          <w:szCs w:val="22"/>
        </w:rPr>
        <w:t xml:space="preserve"> </w:t>
      </w:r>
      <w:r w:rsidRPr="002D662D">
        <w:rPr>
          <w:rFonts w:eastAsia="Times New Roman"/>
          <w:b/>
          <w:bCs/>
          <w:i/>
          <w:iCs/>
          <w:szCs w:val="22"/>
        </w:rPr>
        <w:t>дополнительного выпуска.</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В случае, если потенциальный приобретатель не является Участником торгов Биржи («Участник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w:t>
      </w:r>
      <w:r w:rsidRPr="002D662D">
        <w:rPr>
          <w:rFonts w:eastAsia="Times New Roman"/>
          <w:szCs w:val="22"/>
        </w:rPr>
        <w:t xml:space="preserve"> </w:t>
      </w:r>
      <w:r w:rsidRPr="002D662D">
        <w:rPr>
          <w:rFonts w:eastAsia="Times New Roman"/>
          <w:b/>
          <w:bCs/>
          <w:i/>
          <w:iCs/>
          <w:szCs w:val="22"/>
        </w:rPr>
        <w:t>дополнительного выпуска, являющийся Участником торгов, действует самостоятельно.</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693214" w:rsidRPr="002D662D" w:rsidRDefault="00693214" w:rsidP="002D662D">
      <w:pPr>
        <w:adjustRightInd w:val="0"/>
        <w:ind w:firstLine="567"/>
        <w:jc w:val="both"/>
        <w:rPr>
          <w:rFonts w:eastAsia="Times New Roman"/>
          <w:bCs/>
          <w:i/>
          <w:iCs/>
          <w:szCs w:val="22"/>
        </w:rPr>
      </w:pPr>
    </w:p>
    <w:p w:rsidR="00693214" w:rsidRPr="002D662D" w:rsidRDefault="00693214" w:rsidP="002D662D">
      <w:pPr>
        <w:adjustRightInd w:val="0"/>
        <w:ind w:firstLine="567"/>
        <w:jc w:val="both"/>
        <w:rPr>
          <w:rFonts w:eastAsia="Times New Roman"/>
          <w:bCs/>
          <w:iCs/>
          <w:szCs w:val="22"/>
        </w:rPr>
      </w:pPr>
      <w:r w:rsidRPr="002D662D">
        <w:rPr>
          <w:rFonts w:eastAsia="Times New Roman"/>
          <w:bCs/>
          <w:iCs/>
          <w:szCs w:val="22"/>
        </w:rPr>
        <w:t>Порядок и способ подачи (направления) заявок:</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В день проведения Аукциона в период сбора заявок на приобретение Биржевых облигаций</w:t>
      </w:r>
      <w:r w:rsidRPr="002D662D">
        <w:rPr>
          <w:rFonts w:eastAsia="Times New Roman"/>
          <w:szCs w:val="22"/>
        </w:rPr>
        <w:t xml:space="preserve"> </w:t>
      </w:r>
      <w:r w:rsidRPr="002D662D">
        <w:rPr>
          <w:rFonts w:eastAsia="Times New Roman"/>
          <w:b/>
          <w:bCs/>
          <w:i/>
          <w:iCs/>
          <w:szCs w:val="22"/>
        </w:rPr>
        <w:t>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 по согласованию с Эмитентом и/или Андеррайтером (в случае его назначения)  в соответствии с Программой и Правилами Биржи.</w:t>
      </w:r>
    </w:p>
    <w:p w:rsidR="00693214" w:rsidRPr="002D662D" w:rsidRDefault="00693214" w:rsidP="002D662D">
      <w:pPr>
        <w:adjustRightInd w:val="0"/>
        <w:ind w:firstLine="567"/>
        <w:jc w:val="both"/>
        <w:rPr>
          <w:rFonts w:eastAsia="Times New Roman"/>
          <w:b/>
          <w:bCs/>
          <w:i/>
          <w:iCs/>
          <w:szCs w:val="22"/>
        </w:rPr>
      </w:pP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Заявка на приобретение Биржевых облигаций дополнительного выпуска должна содержать следующие значимые условия:</w:t>
      </w:r>
    </w:p>
    <w:p w:rsidR="00693214" w:rsidRPr="002D662D" w:rsidRDefault="00693214" w:rsidP="002D662D">
      <w:pPr>
        <w:numPr>
          <w:ilvl w:val="0"/>
          <w:numId w:val="2"/>
        </w:numPr>
        <w:tabs>
          <w:tab w:val="left" w:pos="851"/>
        </w:tabs>
        <w:adjustRightInd w:val="0"/>
        <w:ind w:left="0" w:firstLine="567"/>
        <w:jc w:val="both"/>
        <w:rPr>
          <w:rFonts w:eastAsia="Times New Roman"/>
          <w:b/>
          <w:i/>
          <w:szCs w:val="22"/>
        </w:rPr>
      </w:pPr>
      <w:r w:rsidRPr="002D662D">
        <w:rPr>
          <w:rFonts w:eastAsia="Times New Roman"/>
          <w:b/>
          <w:i/>
          <w:szCs w:val="22"/>
        </w:rPr>
        <w:t>цена приобретения (</w:t>
      </w:r>
      <w:r w:rsidRPr="002D662D">
        <w:rPr>
          <w:rFonts w:eastAsia="Times New Roman"/>
          <w:b/>
          <w:bCs/>
          <w:i/>
          <w:iCs/>
          <w:szCs w:val="22"/>
        </w:rPr>
        <w:t>в процентах к непогашенной части номинальной стоимости Биржевых облигаций с точностью до сотой доли процента</w:t>
      </w:r>
      <w:r w:rsidRPr="002D662D">
        <w:rPr>
          <w:rFonts w:eastAsia="Times New Roman"/>
          <w:b/>
          <w:i/>
          <w:szCs w:val="22"/>
        </w:rPr>
        <w:t xml:space="preserve">); </w:t>
      </w:r>
    </w:p>
    <w:p w:rsidR="00693214" w:rsidRPr="002D662D" w:rsidRDefault="00693214" w:rsidP="002D662D">
      <w:pPr>
        <w:numPr>
          <w:ilvl w:val="0"/>
          <w:numId w:val="2"/>
        </w:numPr>
        <w:tabs>
          <w:tab w:val="left" w:pos="851"/>
        </w:tabs>
        <w:adjustRightInd w:val="0"/>
        <w:ind w:left="0" w:firstLine="567"/>
        <w:jc w:val="both"/>
        <w:rPr>
          <w:rFonts w:eastAsia="Times New Roman"/>
          <w:b/>
          <w:i/>
          <w:szCs w:val="22"/>
        </w:rPr>
      </w:pPr>
      <w:r w:rsidRPr="002D662D">
        <w:rPr>
          <w:rFonts w:eastAsia="Times New Roman"/>
          <w:b/>
          <w:i/>
          <w:szCs w:val="22"/>
        </w:rPr>
        <w:t>количество Биржевых облигаций</w:t>
      </w:r>
      <w:r w:rsidRPr="002D662D">
        <w:rPr>
          <w:rFonts w:eastAsia="Times New Roman"/>
          <w:szCs w:val="22"/>
        </w:rPr>
        <w:t xml:space="preserve"> </w:t>
      </w:r>
      <w:r w:rsidRPr="002D662D">
        <w:rPr>
          <w:rFonts w:eastAsia="Times New Roman"/>
          <w:b/>
          <w:i/>
          <w:szCs w:val="22"/>
        </w:rPr>
        <w:t>дополнительного выпуска;</w:t>
      </w:r>
    </w:p>
    <w:p w:rsidR="00693214" w:rsidRPr="002D662D" w:rsidRDefault="00693214" w:rsidP="002D662D">
      <w:pPr>
        <w:numPr>
          <w:ilvl w:val="0"/>
          <w:numId w:val="2"/>
        </w:numPr>
        <w:tabs>
          <w:tab w:val="left" w:pos="851"/>
        </w:tabs>
        <w:autoSpaceDE/>
        <w:autoSpaceDN/>
        <w:ind w:left="0" w:firstLine="567"/>
        <w:contextualSpacing/>
        <w:jc w:val="both"/>
        <w:rPr>
          <w:rFonts w:eastAsia="Times New Roman"/>
          <w:b/>
          <w:bCs/>
          <w:i/>
          <w:iCs/>
          <w:szCs w:val="22"/>
        </w:rPr>
      </w:pPr>
      <w:r w:rsidRPr="002D662D">
        <w:rPr>
          <w:rFonts w:eastAsia="Times New Roman"/>
          <w:b/>
          <w:bCs/>
          <w:i/>
          <w:iCs/>
          <w:szCs w:val="22"/>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693214" w:rsidRPr="002D662D" w:rsidRDefault="00693214" w:rsidP="002D662D">
      <w:pPr>
        <w:numPr>
          <w:ilvl w:val="0"/>
          <w:numId w:val="2"/>
        </w:numPr>
        <w:tabs>
          <w:tab w:val="left" w:pos="851"/>
        </w:tabs>
        <w:adjustRightInd w:val="0"/>
        <w:ind w:left="0" w:firstLine="567"/>
        <w:jc w:val="both"/>
        <w:rPr>
          <w:rFonts w:eastAsia="Times New Roman"/>
          <w:b/>
          <w:bCs/>
          <w:i/>
          <w:iCs/>
          <w:szCs w:val="22"/>
        </w:rPr>
      </w:pPr>
      <w:r w:rsidRPr="002D662D">
        <w:rPr>
          <w:rFonts w:eastAsia="Times New Roman"/>
          <w:b/>
          <w:bCs/>
          <w:i/>
          <w:iCs/>
          <w:szCs w:val="22"/>
        </w:rPr>
        <w:t>прочие параметры в соответствии с Правилами Биржи.</w:t>
      </w:r>
    </w:p>
    <w:p w:rsidR="00693214" w:rsidRPr="002D662D" w:rsidRDefault="00693214" w:rsidP="002D662D">
      <w:pPr>
        <w:adjustRightInd w:val="0"/>
        <w:ind w:firstLine="567"/>
        <w:jc w:val="both"/>
        <w:rPr>
          <w:rFonts w:eastAsia="Times New Roman"/>
          <w:b/>
          <w:bCs/>
          <w:i/>
          <w:iCs/>
          <w:szCs w:val="22"/>
        </w:rPr>
      </w:pP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В качестве цены приобретения должна быть указана та цена размещения, по которой покупатель готов приобрести Биржевые облигации</w:t>
      </w:r>
      <w:r w:rsidRPr="002D662D">
        <w:rPr>
          <w:rFonts w:eastAsia="Times New Roman"/>
          <w:szCs w:val="22"/>
        </w:rPr>
        <w:t xml:space="preserve"> </w:t>
      </w:r>
      <w:r w:rsidRPr="002D662D">
        <w:rPr>
          <w:rFonts w:eastAsia="Times New Roman"/>
          <w:b/>
          <w:bCs/>
          <w:i/>
          <w:iCs/>
          <w:szCs w:val="22"/>
        </w:rPr>
        <w:t>дополнительного выпуска.</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В качестве количества Биржевых облигаций дополнительного выпуска должно быть указано то количество Биржевых облигаций</w:t>
      </w:r>
      <w:r w:rsidRPr="002D662D">
        <w:rPr>
          <w:rFonts w:eastAsia="Times New Roman"/>
          <w:szCs w:val="22"/>
        </w:rPr>
        <w:t xml:space="preserve"> </w:t>
      </w:r>
      <w:r w:rsidRPr="002D662D">
        <w:rPr>
          <w:rFonts w:eastAsia="Times New Roman"/>
          <w:b/>
          <w:bCs/>
          <w:i/>
          <w:iCs/>
          <w:szCs w:val="22"/>
        </w:rPr>
        <w:t xml:space="preserve">дополнительного выпуска, которое потенциальный приобретатель хотел бы приобрести, в случае, если уполномоченный орган Эмитента назначит цену размещения Биржевых облигаций дополнительного выпуска меньшую или равную указанной в заявке величине цены. </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 xml:space="preserve">При этом денежные средства должны быть зарезервированы на торговых счетах Участников торгов в </w:t>
      </w:r>
      <w:r w:rsidRPr="002D662D">
        <w:rPr>
          <w:rFonts w:eastAsia="Times New Roman"/>
          <w:b/>
          <w:i/>
          <w:szCs w:val="22"/>
        </w:rPr>
        <w:t>НРД</w:t>
      </w:r>
      <w:r w:rsidRPr="002D662D">
        <w:rPr>
          <w:rFonts w:eastAsia="Times New Roman"/>
          <w:i/>
          <w:szCs w:val="22"/>
        </w:rPr>
        <w:t xml:space="preserve"> </w:t>
      </w:r>
      <w:r w:rsidRPr="002D662D">
        <w:rPr>
          <w:rFonts w:eastAsia="Times New Roman"/>
          <w:b/>
          <w:bCs/>
          <w:i/>
          <w:iCs/>
          <w:szCs w:val="22"/>
        </w:rPr>
        <w:t>в сумме, достаточной для полной оплаты Биржевых облигаций</w:t>
      </w:r>
      <w:r w:rsidRPr="002D662D">
        <w:rPr>
          <w:rFonts w:eastAsia="Times New Roman"/>
          <w:szCs w:val="22"/>
        </w:rPr>
        <w:t xml:space="preserve"> </w:t>
      </w:r>
      <w:r w:rsidRPr="002D662D">
        <w:rPr>
          <w:rFonts w:eastAsia="Times New Roman"/>
          <w:b/>
          <w:bCs/>
          <w:i/>
          <w:iCs/>
          <w:szCs w:val="22"/>
        </w:rPr>
        <w:t>дополнительного выпуска, указанных в заявках на приобретение Биржевых облигаций</w:t>
      </w:r>
      <w:r w:rsidRPr="002D662D">
        <w:rPr>
          <w:rFonts w:eastAsia="Times New Roman"/>
          <w:szCs w:val="22"/>
        </w:rPr>
        <w:t xml:space="preserve"> </w:t>
      </w:r>
      <w:r w:rsidRPr="002D662D">
        <w:rPr>
          <w:rFonts w:eastAsia="Times New Roman"/>
          <w:b/>
          <w:bCs/>
          <w:i/>
          <w:iCs/>
          <w:szCs w:val="22"/>
        </w:rPr>
        <w:t xml:space="preserve">дополнительного выпуска, с учётом всех необходимых комиссионных сборов, а также суммы НКД, рассчитываемого в соответствии с п. 8.4 Программы и п.8.8.4. Проспекта. </w:t>
      </w:r>
    </w:p>
    <w:p w:rsidR="00693214" w:rsidRPr="002D662D" w:rsidRDefault="00693214" w:rsidP="002D662D">
      <w:pPr>
        <w:ind w:firstLine="567"/>
        <w:jc w:val="both"/>
        <w:rPr>
          <w:rFonts w:eastAsia="Times New Roman"/>
          <w:szCs w:val="22"/>
        </w:rPr>
      </w:pP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 xml:space="preserve">Заявки, не соответствующие изложенным выше требованиям, к участию в Аукционе не допускаются. </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По окончании периода сбора заявок на Аукцион Участники торгов не могут снять поданные ими заявки.</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По окончании периода подачи заявок на Аукцион, Биржа составляет сводный реестр заявок на приобретение ценных бумаг («Сводный реестр заявок») в котором данные заявки ранжированы по убыванию указанной в заявке цены покупки Биржевых облигаций дополнительного выпуска (а в случае наличия в заявках одинаковых цен покупки Биржевых облигаций дополнительного выпуска ранжирование дополнительно осуществляется по времени подачи заявки, начиная с заявки, поданной ранее по времени) и передает его Эмитенту и/или Андеррайтеру (в случае его назначения).</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 xml:space="preserve">Сводный реестр заявок содержит все значимые условия каждой заявки и иные реквизиты в соответствии с Правилами Биржи. </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На основании анализа заявок, поданных в ходе Аукциона заявок на приобретение Биржевых облигаций</w:t>
      </w:r>
      <w:r w:rsidRPr="002D662D">
        <w:rPr>
          <w:rFonts w:eastAsia="Times New Roman"/>
          <w:szCs w:val="22"/>
        </w:rPr>
        <w:t xml:space="preserve"> </w:t>
      </w:r>
      <w:r w:rsidRPr="002D662D">
        <w:rPr>
          <w:rFonts w:eastAsia="Times New Roman"/>
          <w:b/>
          <w:bCs/>
          <w:i/>
          <w:iCs/>
          <w:szCs w:val="22"/>
        </w:rPr>
        <w:t>дополнительного выпуска, Эмитент устанавливает единую цену размещения Биржевых облигаций</w:t>
      </w:r>
      <w:r w:rsidRPr="002D662D">
        <w:rPr>
          <w:rFonts w:eastAsia="Times New Roman"/>
          <w:szCs w:val="22"/>
        </w:rPr>
        <w:t xml:space="preserve"> </w:t>
      </w:r>
      <w:r w:rsidRPr="002D662D">
        <w:rPr>
          <w:rFonts w:eastAsia="Times New Roman"/>
          <w:b/>
          <w:bCs/>
          <w:i/>
          <w:iCs/>
          <w:szCs w:val="22"/>
        </w:rPr>
        <w:t xml:space="preserve">дополнительного выпуска. </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lastRenderedPageBreak/>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Эмитент 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 и п.8.11 Проспекта.</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После опубликования в ленте новостей сообщения о цене размещения, Эмитент информирует Андеррайтера (в случае его назначения).</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 xml:space="preserve">После определения и опубликования цены размещения Эмитент или Андеррайтер (в случае его назначения) заключает сделки путем удовлетворения заявок, согласно установленному Программой и Правилами Биржи порядку. </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Очередность удовлетворения заявок на покупку Биржевых облигаций</w:t>
      </w:r>
      <w:r w:rsidRPr="002D662D">
        <w:rPr>
          <w:rFonts w:eastAsia="Times New Roman"/>
          <w:szCs w:val="22"/>
        </w:rPr>
        <w:t xml:space="preserve"> </w:t>
      </w:r>
      <w:r w:rsidRPr="002D662D">
        <w:rPr>
          <w:rFonts w:eastAsia="Times New Roman"/>
          <w:b/>
          <w:bCs/>
          <w:i/>
          <w:iCs/>
          <w:szCs w:val="22"/>
        </w:rPr>
        <w:t xml:space="preserve">дополнительного выпуска на Аукционе устанавливается с учетом приоритета цен, указанных в заявках на покупку Биржевых облигаций дополнительного выпуска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Размер заявки на покупку Биржевых облигаций дополнительного выпуска на Аукционе не влияет на ее приоритет. </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w:t>
      </w:r>
      <w:r w:rsidRPr="002D662D">
        <w:rPr>
          <w:rFonts w:eastAsia="Times New Roman"/>
          <w:szCs w:val="22"/>
        </w:rPr>
        <w:t xml:space="preserve"> </w:t>
      </w:r>
      <w:r w:rsidRPr="002D662D">
        <w:rPr>
          <w:rFonts w:eastAsia="Times New Roman"/>
          <w:b/>
          <w:bCs/>
          <w:i/>
          <w:iCs/>
          <w:szCs w:val="22"/>
        </w:rPr>
        <w:t>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w:t>
      </w:r>
      <w:r w:rsidRPr="002D662D">
        <w:rPr>
          <w:rFonts w:eastAsia="Times New Roman"/>
          <w:szCs w:val="22"/>
        </w:rPr>
        <w:t xml:space="preserve"> </w:t>
      </w:r>
      <w:r w:rsidRPr="002D662D">
        <w:rPr>
          <w:rFonts w:eastAsia="Times New Roman"/>
          <w:b/>
          <w:bCs/>
          <w:i/>
          <w:iCs/>
          <w:szCs w:val="22"/>
        </w:rPr>
        <w:t>дополнительного выпуска. Неудовлетворенные заявки Участников торгов снимаются (отклоняются).</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Эмитента или  Андеррайтера (в случае его назначения) в случае неполного размещения дополнительного выпуска Биржевых облигаций в ходе проведения Аукциона. Поданные заявки на приобретение Биржевых облигаций</w:t>
      </w:r>
      <w:r w:rsidRPr="002D662D">
        <w:rPr>
          <w:rFonts w:eastAsia="Times New Roman"/>
          <w:szCs w:val="22"/>
        </w:rPr>
        <w:t xml:space="preserve"> </w:t>
      </w:r>
      <w:r w:rsidRPr="002D662D">
        <w:rPr>
          <w:rFonts w:eastAsia="Times New Roman"/>
          <w:b/>
          <w:bCs/>
          <w:i/>
          <w:iCs/>
          <w:szCs w:val="22"/>
        </w:rPr>
        <w:t>дополнительного выпуска удовлетворяются Эмитентом или Андеррайтером (в случае его назначения) в полном объеме в случае, если количество Биржевых облигаций</w:t>
      </w:r>
      <w:r w:rsidRPr="002D662D">
        <w:rPr>
          <w:rFonts w:eastAsia="Times New Roman"/>
          <w:szCs w:val="22"/>
        </w:rPr>
        <w:t xml:space="preserve"> </w:t>
      </w:r>
      <w:r w:rsidRPr="002D662D">
        <w:rPr>
          <w:rFonts w:eastAsia="Times New Roman"/>
          <w:b/>
          <w:bCs/>
          <w:i/>
          <w:iCs/>
          <w:szCs w:val="22"/>
        </w:rPr>
        <w:t>дополнительного выпуска в заявке на приобретение Биржевых облигаций дополнительного выпуска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w:t>
      </w:r>
      <w:r w:rsidRPr="002D662D">
        <w:rPr>
          <w:rFonts w:eastAsia="Times New Roman"/>
          <w:szCs w:val="22"/>
        </w:rPr>
        <w:t xml:space="preserve"> </w:t>
      </w:r>
      <w:r w:rsidRPr="002D662D">
        <w:rPr>
          <w:rFonts w:eastAsia="Times New Roman"/>
          <w:b/>
          <w:bCs/>
          <w:i/>
          <w:iCs/>
          <w:szCs w:val="22"/>
        </w:rPr>
        <w:t>дополнительного выпуска). В случае, если объем заявки на приобретение Биржевых облигаций дополнительного выпуска превышает количество Биржевых облигаций</w:t>
      </w:r>
      <w:r w:rsidRPr="002D662D">
        <w:rPr>
          <w:rFonts w:eastAsia="Times New Roman"/>
          <w:szCs w:val="22"/>
        </w:rPr>
        <w:t xml:space="preserve"> </w:t>
      </w:r>
      <w:r w:rsidRPr="002D662D">
        <w:rPr>
          <w:rFonts w:eastAsia="Times New Roman"/>
          <w:b/>
          <w:bCs/>
          <w:i/>
          <w:iCs/>
          <w:szCs w:val="22"/>
        </w:rPr>
        <w:t>дополнительного выпуска, оставшихся неразмещёнными, то данная заявка на приобретение Биржевых облигаций</w:t>
      </w:r>
      <w:r w:rsidRPr="002D662D">
        <w:rPr>
          <w:rFonts w:eastAsia="Times New Roman"/>
          <w:szCs w:val="22"/>
        </w:rPr>
        <w:t xml:space="preserve"> </w:t>
      </w:r>
      <w:r w:rsidRPr="002D662D">
        <w:rPr>
          <w:rFonts w:eastAsia="Times New Roman"/>
          <w:b/>
          <w:bCs/>
          <w:i/>
          <w:iCs/>
          <w:szCs w:val="22"/>
        </w:rPr>
        <w:t>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w:t>
      </w:r>
      <w:r w:rsidRPr="002D662D">
        <w:rPr>
          <w:rFonts w:eastAsia="Times New Roman"/>
          <w:szCs w:val="22"/>
        </w:rPr>
        <w:t xml:space="preserve"> </w:t>
      </w:r>
      <w:r w:rsidRPr="002D662D">
        <w:rPr>
          <w:rFonts w:eastAsia="Times New Roman"/>
          <w:b/>
          <w:bCs/>
          <w:i/>
          <w:iCs/>
          <w:szCs w:val="22"/>
        </w:rPr>
        <w:t>дополнительного выпуска, удовлетворение последующих заявок на приобретение Биржевых облигаций дополнительного выпуска не производится.</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Приобретение Биржевых облигаций дополнительного выпуска Эмитента в ходе их размещения не может быть осуществлено за счет Эмитента.</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Условием приема к исполнению заявок на покупку Биржевых облигаций</w:t>
      </w:r>
      <w:r w:rsidRPr="002D662D">
        <w:rPr>
          <w:rFonts w:eastAsia="Times New Roman"/>
          <w:szCs w:val="22"/>
        </w:rPr>
        <w:t xml:space="preserve"> </w:t>
      </w:r>
      <w:r w:rsidRPr="002D662D">
        <w:rPr>
          <w:rFonts w:eastAsia="Times New Roman"/>
          <w:b/>
          <w:bCs/>
          <w:i/>
          <w:iCs/>
          <w:szCs w:val="22"/>
        </w:rPr>
        <w:t xml:space="preserve">дополнительного выпуска, подаваемых Участниками торгов,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Бирже («Клиринговая организация»). </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Проданные Биржевые облигации дополнительного выпуска переводятся на счета депо покупателей Биржевых облигаций дополнительного выпуска в НРД в дату совершения операции купли-продажи.</w:t>
      </w:r>
    </w:p>
    <w:p w:rsidR="00693214" w:rsidRPr="002D662D" w:rsidRDefault="00693214" w:rsidP="002D662D">
      <w:pPr>
        <w:adjustRightInd w:val="0"/>
        <w:ind w:firstLine="567"/>
        <w:jc w:val="both"/>
        <w:rPr>
          <w:rFonts w:eastAsia="Times New Roman"/>
          <w:bCs/>
          <w:szCs w:val="22"/>
        </w:rPr>
      </w:pPr>
    </w:p>
    <w:p w:rsidR="00693214" w:rsidRPr="002D662D" w:rsidRDefault="00693214" w:rsidP="002D662D">
      <w:pPr>
        <w:adjustRightInd w:val="0"/>
        <w:ind w:firstLine="567"/>
        <w:jc w:val="both"/>
        <w:rPr>
          <w:rFonts w:eastAsia="Times New Roman"/>
          <w:b/>
          <w:i/>
          <w:szCs w:val="22"/>
        </w:rPr>
      </w:pPr>
      <w:r w:rsidRPr="002D662D">
        <w:rPr>
          <w:rFonts w:eastAsia="Times New Roman"/>
          <w:b/>
          <w:bCs/>
          <w:i/>
          <w:iCs/>
          <w:szCs w:val="22"/>
        </w:rPr>
        <w:lastRenderedPageBreak/>
        <w:t>4) Размещение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w:t>
      </w:r>
      <w:r w:rsidR="002D662D" w:rsidRPr="002D662D">
        <w:rPr>
          <w:rFonts w:eastAsia="Times New Roman"/>
          <w:b/>
          <w:bCs/>
          <w:i/>
          <w:iCs/>
          <w:szCs w:val="22"/>
        </w:rPr>
        <w:t>.</w:t>
      </w:r>
    </w:p>
    <w:p w:rsidR="00693214" w:rsidRPr="002D662D" w:rsidRDefault="00693214" w:rsidP="002D662D">
      <w:pPr>
        <w:adjustRightInd w:val="0"/>
        <w:ind w:firstLine="567"/>
        <w:jc w:val="both"/>
        <w:rPr>
          <w:rFonts w:eastAsia="Times New Roman"/>
          <w:b/>
          <w:bCs/>
          <w:i/>
          <w:iCs/>
          <w:szCs w:val="22"/>
        </w:rPr>
      </w:pP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 xml:space="preserve">В случае размещения Биржевых облигаций дополнительного выпуска по цене размещения путем сбора адресных заявок, </w:t>
      </w:r>
      <w:r w:rsidRPr="002D662D">
        <w:rPr>
          <w:rFonts w:eastAsia="Times New Roman"/>
          <w:b/>
          <w:bCs/>
          <w:i/>
          <w:szCs w:val="22"/>
        </w:rPr>
        <w:t xml:space="preserve">уполномоченный орган управления </w:t>
      </w:r>
      <w:r w:rsidRPr="002D662D">
        <w:rPr>
          <w:rFonts w:eastAsia="Times New Roman"/>
          <w:b/>
          <w:bCs/>
          <w:i/>
          <w:iCs/>
          <w:szCs w:val="22"/>
        </w:rPr>
        <w:t>Эмитента до даты начала размещения Биржевых облигаций дополнительного выпуска принимает решение о единой цене размещения Биржевых облигаций</w:t>
      </w:r>
      <w:r w:rsidRPr="002D662D">
        <w:rPr>
          <w:rFonts w:eastAsia="Times New Roman"/>
          <w:szCs w:val="22"/>
        </w:rPr>
        <w:t xml:space="preserve"> </w:t>
      </w:r>
      <w:r w:rsidRPr="002D662D">
        <w:rPr>
          <w:rFonts w:eastAsia="Times New Roman"/>
          <w:b/>
          <w:bCs/>
          <w:i/>
          <w:iCs/>
          <w:szCs w:val="22"/>
        </w:rPr>
        <w:t>дополнительного выпуска. Цена размещения должна быть единой для всех приобретателей Биржевых облигаций</w:t>
      </w:r>
      <w:r w:rsidRPr="002D662D">
        <w:rPr>
          <w:rFonts w:eastAsia="Times New Roman"/>
          <w:szCs w:val="22"/>
        </w:rPr>
        <w:t xml:space="preserve"> </w:t>
      </w:r>
      <w:r w:rsidRPr="002D662D">
        <w:rPr>
          <w:rFonts w:eastAsia="Times New Roman"/>
          <w:b/>
          <w:bCs/>
          <w:i/>
          <w:iCs/>
          <w:szCs w:val="22"/>
        </w:rPr>
        <w:t>дополнительного выпуска. Информация о цене размещения раскрывается Эмитентом в соответствии с п. 11 Программы и п.8.11 Проспекта. Об определенной цене размещения Эмитент уведомляет Биржу до даты начала размещения Биржевых облигаций</w:t>
      </w:r>
      <w:r w:rsidRPr="002D662D">
        <w:rPr>
          <w:rFonts w:eastAsia="Times New Roman"/>
          <w:szCs w:val="22"/>
        </w:rPr>
        <w:t xml:space="preserve"> </w:t>
      </w:r>
      <w:r w:rsidRPr="002D662D">
        <w:rPr>
          <w:rFonts w:eastAsia="Times New Roman"/>
          <w:b/>
          <w:bCs/>
          <w:i/>
          <w:iCs/>
          <w:szCs w:val="22"/>
        </w:rPr>
        <w:t xml:space="preserve">дополнительного выпуска. </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rsidR="00693214" w:rsidRPr="002D662D" w:rsidRDefault="00693214" w:rsidP="002D662D">
      <w:pPr>
        <w:adjustRightInd w:val="0"/>
        <w:ind w:firstLine="567"/>
        <w:jc w:val="both"/>
        <w:rPr>
          <w:rFonts w:eastAsia="Times New Roman"/>
          <w:b/>
          <w:bCs/>
          <w:i/>
          <w:iCs/>
          <w:szCs w:val="22"/>
        </w:rPr>
      </w:pP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r w:rsidRPr="002D662D">
        <w:rPr>
          <w:rFonts w:eastAsia="Times New Roman"/>
          <w:szCs w:val="22"/>
        </w:rPr>
        <w:t xml:space="preserve"> </w:t>
      </w:r>
      <w:r w:rsidRPr="002D662D">
        <w:rPr>
          <w:rFonts w:eastAsia="Times New Roman"/>
          <w:b/>
          <w:bCs/>
          <w:i/>
          <w:iCs/>
          <w:szCs w:val="22"/>
        </w:rPr>
        <w:t>дополнительного выпуска.</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В дату начала размещения Участники торгов в течение периода подачи заявок</w:t>
      </w:r>
      <w:r w:rsidRPr="002D662D">
        <w:rPr>
          <w:rFonts w:eastAsia="Times New Roman"/>
          <w:b/>
          <w:bCs/>
          <w:szCs w:val="22"/>
        </w:rPr>
        <w:t xml:space="preserve"> </w:t>
      </w:r>
      <w:r w:rsidRPr="002D662D">
        <w:rPr>
          <w:rFonts w:eastAsia="Times New Roman"/>
          <w:b/>
          <w:bCs/>
          <w:i/>
          <w:iCs/>
          <w:szCs w:val="22"/>
        </w:rPr>
        <w:t>на приобретение Биржевых облигаций</w:t>
      </w:r>
      <w:r w:rsidRPr="002D662D">
        <w:rPr>
          <w:rFonts w:eastAsia="Times New Roman"/>
          <w:szCs w:val="22"/>
        </w:rPr>
        <w:t xml:space="preserve"> </w:t>
      </w:r>
      <w:r w:rsidRPr="002D662D">
        <w:rPr>
          <w:rFonts w:eastAsia="Times New Roman"/>
          <w:b/>
          <w:bCs/>
          <w:i/>
          <w:iCs/>
          <w:szCs w:val="22"/>
        </w:rPr>
        <w:t xml:space="preserve">дополнительного выпуска подают адресные заявки в адрес Андеррайтера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Время и порядок подачи адресных заявок в течение периода подачи заявок устанавливается Биржей по согласованию с Эмитентом или Андеррайтером (в случае его назначения).</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По окончании периода подачи заявок на приобретение Биржевых облигаций</w:t>
      </w:r>
      <w:r w:rsidRPr="002D662D">
        <w:rPr>
          <w:rFonts w:eastAsia="Times New Roman"/>
          <w:szCs w:val="22"/>
        </w:rPr>
        <w:t xml:space="preserve"> </w:t>
      </w:r>
      <w:r w:rsidRPr="002D662D">
        <w:rPr>
          <w:rFonts w:eastAsia="Times New Roman"/>
          <w:b/>
          <w:bCs/>
          <w:i/>
          <w:iCs/>
          <w:szCs w:val="22"/>
        </w:rPr>
        <w:t>дополнительного выпуска, Биржа составляет сводный реестр заявок на приобретение ценных бумаг («Сводный реестр заявок») и передает его Эмитенту или Андеррайтеру (в случае его назначения).</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 xml:space="preserve">Сводный реестр заявок содержит все значимые условия каждой заявки и иные реквизиты в соответствии с Правилами Биржи. </w:t>
      </w:r>
    </w:p>
    <w:p w:rsidR="00693214" w:rsidRPr="002D662D" w:rsidRDefault="00693214" w:rsidP="002D662D">
      <w:pPr>
        <w:adjustRightInd w:val="0"/>
        <w:ind w:firstLine="567"/>
        <w:jc w:val="both"/>
        <w:rPr>
          <w:rFonts w:eastAsia="Times New Roman"/>
          <w:b/>
          <w:i/>
          <w:szCs w:val="22"/>
        </w:rPr>
      </w:pPr>
      <w:r w:rsidRPr="002D662D">
        <w:rPr>
          <w:rFonts w:eastAsia="Times New Roman"/>
          <w:b/>
          <w:bCs/>
          <w:i/>
          <w:iCs/>
          <w:szCs w:val="22"/>
        </w:rPr>
        <w:t>На основании анализа Сводного реестра заявок Эмитент определяет приобретателей, которым он намеревается продать Биржевые облигации</w:t>
      </w:r>
      <w:r w:rsidRPr="002D662D">
        <w:rPr>
          <w:rFonts w:eastAsia="Times New Roman"/>
          <w:szCs w:val="22"/>
        </w:rPr>
        <w:t xml:space="preserve"> </w:t>
      </w:r>
      <w:r w:rsidRPr="002D662D">
        <w:rPr>
          <w:rFonts w:eastAsia="Times New Roman"/>
          <w:b/>
          <w:bCs/>
          <w:i/>
          <w:iCs/>
          <w:szCs w:val="22"/>
        </w:rPr>
        <w:t>дополнительного выпуска, а также количество Биржевых облигаций</w:t>
      </w:r>
      <w:r w:rsidRPr="002D662D">
        <w:rPr>
          <w:rFonts w:eastAsia="Times New Roman"/>
          <w:szCs w:val="22"/>
        </w:rPr>
        <w:t xml:space="preserve"> </w:t>
      </w:r>
      <w:r w:rsidRPr="002D662D">
        <w:rPr>
          <w:rFonts w:eastAsia="Times New Roman"/>
          <w:b/>
          <w:bCs/>
          <w:i/>
          <w:iCs/>
          <w:szCs w:val="22"/>
        </w:rPr>
        <w:t xml:space="preserve">дополнительного выпуска, которые он намеревается продать данным приобретателям и передает вышеуказанную информацию Андеррайтеру (в случае его назначения). Эмитент или Андеррайтер (в случае его назначения) </w:t>
      </w:r>
      <w:r w:rsidRPr="002D662D">
        <w:rPr>
          <w:rFonts w:eastAsia="Times New Roman"/>
          <w:b/>
          <w:i/>
          <w:iCs/>
          <w:szCs w:val="22"/>
        </w:rPr>
        <w:t>закл</w:t>
      </w:r>
      <w:r w:rsidRPr="002D662D">
        <w:rPr>
          <w:rFonts w:eastAsia="Times New Roman"/>
          <w:b/>
          <w:i/>
          <w:szCs w:val="22"/>
        </w:rPr>
        <w:t>ючает сделки купли-продажи Биржевых облигаций</w:t>
      </w:r>
      <w:r w:rsidRPr="002D662D">
        <w:rPr>
          <w:rFonts w:eastAsia="Times New Roman"/>
          <w:szCs w:val="22"/>
        </w:rPr>
        <w:t xml:space="preserve"> </w:t>
      </w:r>
      <w:r w:rsidRPr="002D662D">
        <w:rPr>
          <w:rFonts w:eastAsia="Times New Roman"/>
          <w:b/>
          <w:i/>
          <w:szCs w:val="22"/>
        </w:rPr>
        <w:t>дополнительного выпуска путем подачи в систему торгов Биржи встречных заявок по отношению к Заявкам, поданным Участниками торгов, которым Эмитент намеревается продать Биржевые облигации</w:t>
      </w:r>
      <w:r w:rsidRPr="002D662D">
        <w:rPr>
          <w:rFonts w:eastAsia="Times New Roman"/>
          <w:szCs w:val="22"/>
        </w:rPr>
        <w:t xml:space="preserve"> </w:t>
      </w:r>
      <w:r w:rsidRPr="002D662D">
        <w:rPr>
          <w:rFonts w:eastAsia="Times New Roman"/>
          <w:b/>
          <w:i/>
          <w:szCs w:val="22"/>
        </w:rPr>
        <w:t>дополнительного выпуска.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w:t>
      </w:r>
      <w:r w:rsidRPr="002D662D">
        <w:rPr>
          <w:rFonts w:eastAsia="Times New Roman"/>
          <w:szCs w:val="22"/>
        </w:rPr>
        <w:t xml:space="preserve"> </w:t>
      </w:r>
      <w:r w:rsidRPr="002D662D">
        <w:rPr>
          <w:rFonts w:eastAsia="Times New Roman"/>
          <w:b/>
          <w:i/>
          <w:szCs w:val="22"/>
        </w:rPr>
        <w:t>дополнительного выпуска за счет потенциального покупателя Биржевых облигаций</w:t>
      </w:r>
      <w:r w:rsidRPr="002D662D">
        <w:rPr>
          <w:rFonts w:eastAsia="Times New Roman"/>
          <w:szCs w:val="22"/>
        </w:rPr>
        <w:t xml:space="preserve"> </w:t>
      </w:r>
      <w:r w:rsidRPr="002D662D">
        <w:rPr>
          <w:rFonts w:eastAsia="Times New Roman"/>
          <w:b/>
          <w:i/>
          <w:szCs w:val="22"/>
        </w:rPr>
        <w:t xml:space="preserve">дополнительного выпуска, не являющегося Участником торгов) </w:t>
      </w:r>
      <w:r w:rsidRPr="002D662D">
        <w:rPr>
          <w:rFonts w:eastAsia="Times New Roman"/>
          <w:b/>
          <w:bCs/>
          <w:i/>
          <w:iCs/>
          <w:szCs w:val="22"/>
        </w:rPr>
        <w:t>Андеррайтер (в случае его назначения) или Эмитент заключил</w:t>
      </w:r>
      <w:r w:rsidRPr="002D662D">
        <w:rPr>
          <w:rFonts w:eastAsia="Times New Roman"/>
          <w:b/>
          <w:i/>
          <w:szCs w:val="22"/>
        </w:rPr>
        <w:t xml:space="preserve"> Предварительные договоры, в соответствии с которыми потенциальный покупатель Биржевых облигаций</w:t>
      </w:r>
      <w:r w:rsidRPr="002D662D">
        <w:rPr>
          <w:rFonts w:eastAsia="Times New Roman"/>
          <w:szCs w:val="22"/>
        </w:rPr>
        <w:t xml:space="preserve"> </w:t>
      </w:r>
      <w:r w:rsidRPr="002D662D">
        <w:rPr>
          <w:rFonts w:eastAsia="Times New Roman"/>
          <w:b/>
          <w:i/>
          <w:szCs w:val="22"/>
        </w:rPr>
        <w:t>дополнительного выпуска и Эмитент (через Андеррайтера в случае его назначения) обязуются заключить в дату начала размещения Биржевых облигаций дополнительного выпуска основные договоры купли-продажи Биржевых облигаций</w:t>
      </w:r>
      <w:r w:rsidRPr="002D662D">
        <w:rPr>
          <w:rFonts w:eastAsia="Times New Roman"/>
          <w:szCs w:val="22"/>
        </w:rPr>
        <w:t xml:space="preserve"> </w:t>
      </w:r>
      <w:r w:rsidRPr="002D662D">
        <w:rPr>
          <w:rFonts w:eastAsia="Times New Roman"/>
          <w:b/>
          <w:i/>
          <w:szCs w:val="22"/>
        </w:rPr>
        <w:t>дополнительного выпуска, при условии, что такие Заявки поданы указанными Участниками торгов во исполнение заключенных Предварительных договоров.</w:t>
      </w:r>
    </w:p>
    <w:p w:rsidR="00693214" w:rsidRPr="002D662D" w:rsidRDefault="00693214" w:rsidP="002D662D">
      <w:pPr>
        <w:adjustRightInd w:val="0"/>
        <w:ind w:firstLine="567"/>
        <w:jc w:val="both"/>
        <w:rPr>
          <w:rFonts w:eastAsia="Times New Roman"/>
          <w:b/>
          <w:bCs/>
          <w:i/>
          <w:iCs/>
          <w:szCs w:val="22"/>
        </w:rPr>
      </w:pPr>
      <w:r w:rsidRPr="002D662D">
        <w:rPr>
          <w:rFonts w:eastAsia="Times New Roman"/>
          <w:b/>
          <w:i/>
          <w:szCs w:val="22"/>
        </w:rPr>
        <w:lastRenderedPageBreak/>
        <w:t xml:space="preserve">Факт невыставления встречной адресной заявки Эмитентом или </w:t>
      </w:r>
      <w:r w:rsidRPr="002D662D">
        <w:rPr>
          <w:rFonts w:eastAsia="Times New Roman"/>
          <w:b/>
          <w:bCs/>
          <w:i/>
          <w:iCs/>
          <w:szCs w:val="22"/>
        </w:rPr>
        <w:t xml:space="preserve">Андеррайтером (в случае его назначения) </w:t>
      </w:r>
      <w:r w:rsidRPr="002D662D">
        <w:rPr>
          <w:rFonts w:eastAsia="Times New Roman"/>
          <w:b/>
          <w:i/>
          <w:szCs w:val="22"/>
        </w:rPr>
        <w:t>будет означать, что Эмитентом было принято решение об отклонении Заявки</w:t>
      </w:r>
      <w:r w:rsidRPr="002D662D">
        <w:rPr>
          <w:rFonts w:eastAsia="Times New Roman"/>
          <w:b/>
          <w:bCs/>
          <w:i/>
          <w:iCs/>
          <w:szCs w:val="22"/>
        </w:rPr>
        <w:t xml:space="preserve">. Неудовлетворенные заявки Участников торгов отклоняются Эмитентом или Андеррайтером (в случае его назначения). </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 xml:space="preserve">Эмитент или Андеррайтер (в случае назначения) </w:t>
      </w:r>
      <w:r w:rsidRPr="002D662D">
        <w:rPr>
          <w:rFonts w:eastAsia="Times New Roman"/>
          <w:b/>
          <w:i/>
          <w:szCs w:val="22"/>
        </w:rPr>
        <w:t>не направляет Участникам торгов отдельных уведомлений</w:t>
      </w:r>
      <w:r w:rsidRPr="002D662D">
        <w:rPr>
          <w:rFonts w:eastAsia="Times New Roman"/>
          <w:b/>
          <w:bCs/>
          <w:i/>
          <w:iCs/>
          <w:szCs w:val="22"/>
        </w:rPr>
        <w:t xml:space="preserve"> (сообщений) об удовлетворении (об отказе в удовлетворении) заявок.</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 xml:space="preserve">После удовлетворения заявок, поданных в течение периода подачи заявок, в случае неполного размещения Биржевых облигаций дополнительного выпуска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определенной Эмитентом, в адрес Эмитента или Андеррайтера (в случае его назначения). </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Эмитент рассматривает такие заявки и определяет приобретателей, которым он намеревается продать Биржевые облигации</w:t>
      </w:r>
      <w:r w:rsidRPr="002D662D">
        <w:rPr>
          <w:rFonts w:eastAsia="Times New Roman"/>
          <w:szCs w:val="22"/>
        </w:rPr>
        <w:t xml:space="preserve"> </w:t>
      </w:r>
      <w:r w:rsidRPr="002D662D">
        <w:rPr>
          <w:rFonts w:eastAsia="Times New Roman"/>
          <w:b/>
          <w:bCs/>
          <w:i/>
          <w:iCs/>
          <w:szCs w:val="22"/>
        </w:rPr>
        <w:t>дополнительного выпуска, а также количество Биржевых облигаций</w:t>
      </w:r>
      <w:r w:rsidRPr="002D662D">
        <w:rPr>
          <w:rFonts w:eastAsia="Times New Roman"/>
          <w:szCs w:val="22"/>
        </w:rPr>
        <w:t xml:space="preserve"> </w:t>
      </w:r>
      <w:r w:rsidRPr="002D662D">
        <w:rPr>
          <w:rFonts w:eastAsia="Times New Roman"/>
          <w:b/>
          <w:bCs/>
          <w:i/>
          <w:iCs/>
          <w:szCs w:val="22"/>
        </w:rPr>
        <w:t>дополнительного выпуска, которые он намеревается продать данным приобретателям.</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Эмитент или Андеррайтер (в случае его назначения) заключает сделки с приобретателями, которым Эмитент желает продать Биржевые облигации</w:t>
      </w:r>
      <w:r w:rsidRPr="002D662D">
        <w:rPr>
          <w:rFonts w:eastAsia="Times New Roman"/>
          <w:szCs w:val="22"/>
        </w:rPr>
        <w:t xml:space="preserve"> </w:t>
      </w:r>
      <w:r w:rsidRPr="002D662D">
        <w:rPr>
          <w:rFonts w:eastAsia="Times New Roman"/>
          <w:b/>
          <w:bCs/>
          <w:i/>
          <w:iCs/>
          <w:szCs w:val="22"/>
        </w:rPr>
        <w:t>дополнительного выпуска,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w:t>
      </w:r>
      <w:r w:rsidRPr="002D662D">
        <w:rPr>
          <w:rFonts w:eastAsia="Times New Roman"/>
          <w:szCs w:val="22"/>
        </w:rPr>
        <w:t xml:space="preserve"> </w:t>
      </w:r>
      <w:r w:rsidRPr="002D662D">
        <w:rPr>
          <w:rFonts w:eastAsia="Times New Roman"/>
          <w:b/>
          <w:bCs/>
          <w:i/>
          <w:iCs/>
          <w:szCs w:val="22"/>
        </w:rPr>
        <w:t>дополнительного выпуска. Потенциальный приобретатель Биржевых облигаций</w:t>
      </w:r>
      <w:r w:rsidRPr="002D662D">
        <w:rPr>
          <w:rFonts w:eastAsia="Times New Roman"/>
          <w:szCs w:val="22"/>
        </w:rPr>
        <w:t xml:space="preserve"> </w:t>
      </w:r>
      <w:r w:rsidRPr="002D662D">
        <w:rPr>
          <w:rFonts w:eastAsia="Times New Roman"/>
          <w:b/>
          <w:bCs/>
          <w:i/>
          <w:iCs/>
          <w:szCs w:val="22"/>
        </w:rPr>
        <w:t>дополнительного выпуска, являющийся Участником торгов, действует самостоятельно.</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Заявки на приобретение Биржевых облигаций дополнительного выпуска направляются Участниками торгов в адрес Эмитента или Андеррайтера (в случае его назначения).</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Заявка на приобретение Биржевых облигаций дополнительного выпуска должна содержать следующие значимые условия:</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 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 количество Биржевых облигаций</w:t>
      </w:r>
      <w:r w:rsidRPr="002D662D">
        <w:rPr>
          <w:rFonts w:eastAsia="Times New Roman"/>
          <w:szCs w:val="22"/>
        </w:rPr>
        <w:t xml:space="preserve"> </w:t>
      </w:r>
      <w:r w:rsidRPr="002D662D">
        <w:rPr>
          <w:rFonts w:eastAsia="Times New Roman"/>
          <w:b/>
          <w:bCs/>
          <w:i/>
          <w:iCs/>
          <w:szCs w:val="22"/>
        </w:rPr>
        <w:t>дополнительного выпуска;</w:t>
      </w:r>
    </w:p>
    <w:p w:rsidR="00693214" w:rsidRPr="002D662D" w:rsidRDefault="00693214" w:rsidP="002D662D">
      <w:pPr>
        <w:numPr>
          <w:ilvl w:val="0"/>
          <w:numId w:val="1"/>
        </w:numPr>
        <w:tabs>
          <w:tab w:val="num" w:pos="709"/>
        </w:tabs>
        <w:ind w:left="0" w:firstLine="567"/>
        <w:jc w:val="both"/>
        <w:rPr>
          <w:rFonts w:eastAsia="Times New Roman"/>
          <w:b/>
          <w:bCs/>
          <w:i/>
          <w:iCs/>
          <w:szCs w:val="22"/>
        </w:rPr>
      </w:pPr>
      <w:r w:rsidRPr="002D662D">
        <w:rPr>
          <w:rFonts w:eastAsia="Times New Roman"/>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 прочие параметры в соответствии с Правилами Биржи.</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В качестве цены приобретения должна быть указана единая цена размещения Биржевых облигаций</w:t>
      </w:r>
      <w:r w:rsidRPr="002D662D">
        <w:rPr>
          <w:rFonts w:eastAsia="Times New Roman"/>
          <w:szCs w:val="22"/>
        </w:rPr>
        <w:t xml:space="preserve"> </w:t>
      </w:r>
      <w:r w:rsidRPr="002D662D">
        <w:rPr>
          <w:rFonts w:eastAsia="Times New Roman"/>
          <w:b/>
          <w:bCs/>
          <w:i/>
          <w:iCs/>
          <w:szCs w:val="22"/>
        </w:rPr>
        <w:t>дополнительного выпуска, установленная Эмитентом до даты начала размещения в соответствии с п. 8.4 Программы и п.8.8.4 Проспекта.</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В качестве количества Биржевых облигаций дополнительного выпуска должно быть указано то количество Биржевых облигаций</w:t>
      </w:r>
      <w:r w:rsidRPr="002D662D">
        <w:rPr>
          <w:rFonts w:eastAsia="Times New Roman"/>
          <w:szCs w:val="22"/>
        </w:rPr>
        <w:t xml:space="preserve"> </w:t>
      </w:r>
      <w:r w:rsidRPr="002D662D">
        <w:rPr>
          <w:rFonts w:eastAsia="Times New Roman"/>
          <w:b/>
          <w:bCs/>
          <w:i/>
          <w:iCs/>
          <w:szCs w:val="22"/>
        </w:rPr>
        <w:t xml:space="preserve">дополнительного выпуска, которое потенциальный приобретатель хотел бы приобрести по определенной Эмитентом до даты начала размещения единой цене размещения. </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 xml:space="preserve">При этом денежные средства должны быть зарезервированы на торговых счетах Участников торгов в </w:t>
      </w:r>
      <w:r w:rsidRPr="002D662D">
        <w:rPr>
          <w:rFonts w:eastAsia="Times New Roman"/>
          <w:b/>
          <w:i/>
          <w:szCs w:val="22"/>
        </w:rPr>
        <w:t xml:space="preserve">НРД </w:t>
      </w:r>
      <w:r w:rsidRPr="002D662D">
        <w:rPr>
          <w:rFonts w:eastAsia="Times New Roman"/>
          <w:b/>
          <w:bCs/>
          <w:i/>
          <w:iCs/>
          <w:szCs w:val="22"/>
        </w:rPr>
        <w:t>в сумме, достаточной для полной оплаты Биржевых облигаций</w:t>
      </w:r>
      <w:r w:rsidRPr="002D662D">
        <w:rPr>
          <w:rFonts w:eastAsia="Times New Roman"/>
          <w:szCs w:val="22"/>
        </w:rPr>
        <w:t xml:space="preserve"> </w:t>
      </w:r>
      <w:r w:rsidRPr="002D662D">
        <w:rPr>
          <w:rFonts w:eastAsia="Times New Roman"/>
          <w:b/>
          <w:bCs/>
          <w:i/>
          <w:iCs/>
          <w:szCs w:val="22"/>
        </w:rPr>
        <w:t>дополнительного выпуска, указанных в заявках на приобретение Биржевых облигаций</w:t>
      </w:r>
      <w:r w:rsidRPr="002D662D">
        <w:rPr>
          <w:rFonts w:eastAsia="Times New Roman"/>
          <w:szCs w:val="22"/>
        </w:rPr>
        <w:t xml:space="preserve"> </w:t>
      </w:r>
      <w:r w:rsidRPr="002D662D">
        <w:rPr>
          <w:rFonts w:eastAsia="Times New Roman"/>
          <w:b/>
          <w:bCs/>
          <w:i/>
          <w:iCs/>
          <w:szCs w:val="22"/>
        </w:rPr>
        <w:t xml:space="preserve">дополнительного выпуска, с учётом всех необходимых комиссионных сборов, а также суммы НКД, рассчитанного в соответствии с п. 8.4 Программы и п.8.8.4 Проспекта. </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Заявки, не соответствующие изложенным выше требованиям, не принимаются.</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Приобретение Биржевых облигаций дополнительного выпуска Эмитента в ходе их размещения не может быть осуществлено за счет Эмитента.</w:t>
      </w:r>
    </w:p>
    <w:p w:rsidR="00693214" w:rsidRPr="002D662D" w:rsidRDefault="00693214" w:rsidP="002D662D">
      <w:pPr>
        <w:adjustRightInd w:val="0"/>
        <w:ind w:firstLine="567"/>
        <w:jc w:val="both"/>
        <w:rPr>
          <w:rFonts w:eastAsia="Times New Roman"/>
          <w:bCs/>
          <w:szCs w:val="22"/>
        </w:rPr>
      </w:pPr>
    </w:p>
    <w:p w:rsidR="00693214" w:rsidRPr="002D662D" w:rsidRDefault="00693214" w:rsidP="002D662D">
      <w:pPr>
        <w:adjustRightInd w:val="0"/>
        <w:ind w:firstLine="567"/>
        <w:jc w:val="both"/>
        <w:rPr>
          <w:rFonts w:eastAsia="Times New Roman"/>
          <w:b/>
          <w:bCs/>
          <w:i/>
          <w:iCs/>
          <w:szCs w:val="22"/>
        </w:rPr>
      </w:pPr>
      <w:r w:rsidRPr="002D662D">
        <w:rPr>
          <w:rFonts w:eastAsia="Times New Roman"/>
          <w:bCs/>
          <w:szCs w:val="22"/>
        </w:rPr>
        <w:lastRenderedPageBreak/>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Биржевых облигаций первому владельцу, или собирать предварительные заявки на приобретение размещаемых Биржевых облигаций, указываются порядок заключения таких предварительных договоров или порядок подачи таких предварительных заявок:</w:t>
      </w:r>
    </w:p>
    <w:p w:rsidR="00693214" w:rsidRPr="002D662D" w:rsidRDefault="00693214" w:rsidP="002D662D">
      <w:pPr>
        <w:adjustRightInd w:val="0"/>
        <w:ind w:firstLine="567"/>
        <w:jc w:val="both"/>
        <w:rPr>
          <w:rFonts w:eastAsia="Times New Roman"/>
          <w:b/>
          <w:bCs/>
          <w:i/>
          <w:iCs/>
          <w:szCs w:val="22"/>
        </w:rPr>
      </w:pP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При размещении Биржевых облигаций дополнительного выпуска путём сбора адресных заявок Эмитент или Андеррайтер (в случае его назначения) намеревается заключать Предварительные договоры с потенциальными приобретателями Биржевых облигаций</w:t>
      </w:r>
      <w:r w:rsidRPr="002D662D">
        <w:rPr>
          <w:rFonts w:eastAsia="Times New Roman"/>
          <w:szCs w:val="22"/>
        </w:rPr>
        <w:t xml:space="preserve"> </w:t>
      </w:r>
      <w:r w:rsidRPr="002D662D">
        <w:rPr>
          <w:rFonts w:eastAsia="Times New Roman"/>
          <w:b/>
          <w:bCs/>
          <w:i/>
          <w:iCs/>
          <w:szCs w:val="22"/>
        </w:rPr>
        <w:t>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 xml:space="preserve">Заключение таких Предварительных договоров осуществляется путем акцепта </w:t>
      </w:r>
      <w:r w:rsidRPr="002D662D">
        <w:rPr>
          <w:rFonts w:eastAsia="Times New Roman"/>
          <w:b/>
          <w:i/>
          <w:szCs w:val="22"/>
        </w:rPr>
        <w:t xml:space="preserve">Андеррайтером или Эмитентом </w:t>
      </w:r>
      <w:r w:rsidRPr="002D662D">
        <w:rPr>
          <w:rFonts w:eastAsia="Times New Roman"/>
          <w:b/>
          <w:bCs/>
          <w:i/>
          <w:iCs/>
          <w:szCs w:val="22"/>
        </w:rPr>
        <w:t>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(через Андеррайтера в случае его назначения) обязуются заключить в дату начала размещения Биржевых облигаций дополнительного выпуска основные договоры по приобретению Биржевых облигаций дополнительного выпуска (выше и далее – «</w:t>
      </w:r>
      <w:r w:rsidRPr="002D662D">
        <w:rPr>
          <w:rFonts w:eastAsia="Times New Roman"/>
          <w:b/>
          <w:i/>
          <w:szCs w:val="22"/>
        </w:rPr>
        <w:t>Предварительные договоры</w:t>
      </w:r>
      <w:r w:rsidRPr="002D662D">
        <w:rPr>
          <w:rFonts w:eastAsia="Times New Roman"/>
          <w:b/>
          <w:bCs/>
          <w:i/>
          <w:iCs/>
          <w:szCs w:val="22"/>
        </w:rPr>
        <w:t>»).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2D662D">
        <w:rPr>
          <w:rFonts w:eastAsia="Times New Roman"/>
          <w:b/>
          <w:bCs/>
          <w:szCs w:val="22"/>
        </w:rPr>
        <w:t>.</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 xml:space="preserve">Моментом заключения Предварительного договора является получение потенциальным приобретателем (инвестором) акцепта от Андеррайтера (в случае его назначения) или Эмитента на заключение Предварительного договора. </w:t>
      </w:r>
    </w:p>
    <w:p w:rsidR="00693214" w:rsidRPr="002D662D" w:rsidRDefault="00693214" w:rsidP="002D662D">
      <w:pPr>
        <w:adjustRightInd w:val="0"/>
        <w:ind w:firstLine="567"/>
        <w:jc w:val="both"/>
        <w:rPr>
          <w:rFonts w:eastAsia="Times New Roman"/>
          <w:b/>
          <w:bCs/>
          <w:szCs w:val="22"/>
        </w:rPr>
      </w:pPr>
      <w:r w:rsidRPr="002D662D">
        <w:rPr>
          <w:rFonts w:eastAsia="Times New Roman"/>
          <w:b/>
          <w:bCs/>
          <w:i/>
          <w:iCs/>
          <w:szCs w:val="22"/>
        </w:rPr>
        <w:t>Ответ о принятии предложения на заключение Предварительного договора (акцепт) направляется Андеррайтером (в случае его назначения) или Эмитентом лицам, определяемым Эмитентом по его усмотрению из числа потенциальных приобретателей Биржевых облигаций</w:t>
      </w:r>
      <w:r w:rsidRPr="002D662D">
        <w:rPr>
          <w:rFonts w:eastAsia="Times New Roman"/>
          <w:szCs w:val="22"/>
        </w:rPr>
        <w:t xml:space="preserve"> </w:t>
      </w:r>
      <w:r w:rsidRPr="002D662D">
        <w:rPr>
          <w:rFonts w:eastAsia="Times New Roman"/>
          <w:b/>
          <w:bCs/>
          <w:i/>
          <w:iCs/>
          <w:szCs w:val="22"/>
        </w:rPr>
        <w:t>дополнительного выпуска, сделавших такие предложения (оферты)</w:t>
      </w:r>
      <w:r w:rsidRPr="002D662D">
        <w:rPr>
          <w:rFonts w:eastAsia="Times New Roman"/>
          <w:b/>
          <w:i/>
          <w:szCs w:val="22"/>
        </w:rPr>
        <w:t xml:space="preserve"> </w:t>
      </w:r>
      <w:r w:rsidRPr="002D662D">
        <w:rPr>
          <w:rFonts w:eastAsia="Times New Roman"/>
          <w:b/>
          <w:bCs/>
          <w:i/>
          <w:iCs/>
          <w:szCs w:val="22"/>
        </w:rPr>
        <w:t>способом, указанным в оферте потенциального покупателя Биржевых облигаций</w:t>
      </w:r>
      <w:r w:rsidRPr="002D662D">
        <w:rPr>
          <w:rFonts w:eastAsia="Times New Roman"/>
          <w:szCs w:val="22"/>
        </w:rPr>
        <w:t xml:space="preserve"> </w:t>
      </w:r>
      <w:r w:rsidRPr="002D662D">
        <w:rPr>
          <w:rFonts w:eastAsia="Times New Roman"/>
          <w:b/>
          <w:bCs/>
          <w:i/>
          <w:iCs/>
          <w:szCs w:val="22"/>
        </w:rPr>
        <w:t>дополнительного выпуска, не позднее даты, предшествующей дате начала размещения Биржевых облигаций</w:t>
      </w:r>
      <w:r w:rsidRPr="002D662D">
        <w:rPr>
          <w:rFonts w:eastAsia="Times New Roman"/>
          <w:szCs w:val="22"/>
        </w:rPr>
        <w:t xml:space="preserve"> </w:t>
      </w:r>
      <w:r w:rsidRPr="002D662D">
        <w:rPr>
          <w:rFonts w:eastAsia="Times New Roman"/>
          <w:b/>
          <w:bCs/>
          <w:i/>
          <w:iCs/>
          <w:szCs w:val="22"/>
        </w:rPr>
        <w:t xml:space="preserve">дополнительного выпуска. </w:t>
      </w:r>
    </w:p>
    <w:p w:rsidR="00693214" w:rsidRPr="002D662D" w:rsidRDefault="00693214" w:rsidP="002D662D">
      <w:pPr>
        <w:adjustRightInd w:val="0"/>
        <w:ind w:firstLine="567"/>
        <w:jc w:val="both"/>
        <w:rPr>
          <w:rFonts w:eastAsia="Times New Roman"/>
          <w:bCs/>
          <w:i/>
          <w:iCs/>
          <w:szCs w:val="22"/>
        </w:rPr>
      </w:pPr>
    </w:p>
    <w:p w:rsidR="00693214" w:rsidRPr="002D662D" w:rsidRDefault="00693214" w:rsidP="002D662D">
      <w:pPr>
        <w:adjustRightInd w:val="0"/>
        <w:ind w:firstLine="567"/>
        <w:jc w:val="both"/>
        <w:rPr>
          <w:rFonts w:eastAsia="Times New Roman"/>
          <w:bCs/>
          <w:szCs w:val="22"/>
        </w:rPr>
      </w:pPr>
      <w:r w:rsidRPr="002D662D">
        <w:rPr>
          <w:rFonts w:eastAsia="Times New Roman"/>
          <w:bCs/>
          <w:szCs w:val="22"/>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693214" w:rsidRPr="002D662D" w:rsidRDefault="00693214" w:rsidP="002D662D">
      <w:pPr>
        <w:adjustRightInd w:val="0"/>
        <w:ind w:firstLine="567"/>
        <w:jc w:val="both"/>
        <w:rPr>
          <w:rFonts w:eastAsia="Times New Roman"/>
          <w:b/>
          <w:i/>
          <w:szCs w:val="22"/>
        </w:rPr>
      </w:pPr>
      <w:r w:rsidRPr="002D662D">
        <w:rPr>
          <w:rFonts w:eastAsia="Times New Roman"/>
          <w:b/>
          <w:i/>
          <w:szCs w:val="22"/>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 </w:t>
      </w:r>
    </w:p>
    <w:p w:rsidR="00693214" w:rsidRPr="002D662D" w:rsidDel="009016CC" w:rsidRDefault="00693214" w:rsidP="002D662D">
      <w:pPr>
        <w:adjustRightInd w:val="0"/>
        <w:ind w:firstLine="567"/>
        <w:jc w:val="both"/>
        <w:rPr>
          <w:rFonts w:eastAsia="Times New Roman"/>
          <w:b/>
          <w:bCs/>
          <w:i/>
          <w:iCs/>
          <w:szCs w:val="22"/>
        </w:rPr>
      </w:pPr>
      <w:r w:rsidRPr="002D662D" w:rsidDel="009016CC">
        <w:rPr>
          <w:rFonts w:eastAsia="Times New Roman"/>
          <w:b/>
          <w:bCs/>
          <w:i/>
          <w:iCs/>
          <w:szCs w:val="22"/>
        </w:rPr>
        <w:t xml:space="preserve">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w:t>
      </w:r>
      <w:r w:rsidRPr="002D662D">
        <w:rPr>
          <w:rFonts w:eastAsia="Times New Roman"/>
          <w:b/>
          <w:bCs/>
          <w:i/>
          <w:iCs/>
          <w:szCs w:val="22"/>
        </w:rPr>
        <w:t xml:space="preserve">непогашенной части </w:t>
      </w:r>
      <w:r w:rsidRPr="002D662D" w:rsidDel="009016CC">
        <w:rPr>
          <w:rFonts w:eastAsia="Times New Roman"/>
          <w:b/>
          <w:bCs/>
          <w:i/>
          <w:iCs/>
          <w:szCs w:val="22"/>
        </w:rPr>
        <w:t>номинальной стоимости Биржевых облигаций с точностью до сотой доли процента</w:t>
      </w:r>
      <w:r w:rsidRPr="002D662D" w:rsidDel="009016CC">
        <w:rPr>
          <w:rFonts w:eastAsia="Times New Roman"/>
          <w:b/>
          <w:i/>
          <w:szCs w:val="22"/>
        </w:rPr>
        <w:t>)</w:t>
      </w:r>
      <w:r w:rsidRPr="002D662D" w:rsidDel="009016CC">
        <w:rPr>
          <w:rFonts w:eastAsia="Times New Roman"/>
          <w:b/>
          <w:bCs/>
          <w:i/>
          <w:iCs/>
          <w:szCs w:val="22"/>
        </w:rPr>
        <w:t>, по которой он готов приобрести Биржевые облигации дополнительного выпуска, и количество Биржевых облигаций</w:t>
      </w:r>
      <w:r w:rsidRPr="002D662D" w:rsidDel="009016CC">
        <w:rPr>
          <w:rFonts w:eastAsia="Times New Roman"/>
          <w:szCs w:val="22"/>
        </w:rPr>
        <w:t xml:space="preserve"> </w:t>
      </w:r>
      <w:r w:rsidRPr="002D662D" w:rsidDel="009016CC">
        <w:rPr>
          <w:rFonts w:eastAsia="Times New Roman"/>
          <w:b/>
          <w:bCs/>
          <w:i/>
          <w:iCs/>
          <w:szCs w:val="22"/>
        </w:rPr>
        <w:t>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НКД,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Прием оферт от потенциальных приобретателей (инвесторов) с предложением заключить Предварительный договор допускается только с момента раскрытия Эмитентом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 xml:space="preserve">Первоначально установленная решением единоличного исполнительного органа Эмитента дата и/или время окончания срока для направления оферт от потенциальных приобретателей (инвесторов) на заключение Предварительных договоров могут быть изменены решением единоличного исполнительного органа Эмитента. </w:t>
      </w:r>
    </w:p>
    <w:p w:rsidR="00693214" w:rsidRPr="002D662D" w:rsidRDefault="00693214" w:rsidP="002D662D">
      <w:pPr>
        <w:adjustRightInd w:val="0"/>
        <w:ind w:firstLine="567"/>
        <w:jc w:val="both"/>
        <w:rPr>
          <w:rFonts w:eastAsia="Times New Roman"/>
          <w:bCs/>
          <w:i/>
          <w:iCs/>
          <w:szCs w:val="22"/>
        </w:rPr>
      </w:pPr>
      <w:r w:rsidRPr="002D662D">
        <w:rPr>
          <w:rFonts w:eastAsia="Times New Roman"/>
          <w:b/>
          <w:bCs/>
          <w:i/>
          <w:iCs/>
          <w:szCs w:val="22"/>
        </w:rPr>
        <w:t xml:space="preserve">Информация об этом раскрывается </w:t>
      </w:r>
      <w:r w:rsidRPr="002D662D">
        <w:rPr>
          <w:rFonts w:eastAsia="Times New Roman"/>
          <w:b/>
          <w:bCs/>
          <w:i/>
          <w:szCs w:val="22"/>
        </w:rPr>
        <w:t xml:space="preserve">в </w:t>
      </w:r>
      <w:r w:rsidRPr="002D662D">
        <w:rPr>
          <w:rFonts w:eastAsia="Times New Roman"/>
          <w:b/>
          <w:bCs/>
          <w:i/>
          <w:iCs/>
          <w:szCs w:val="22"/>
        </w:rPr>
        <w:t>порядке и сроки, указанные в п. 11. Программы и п.8.11 Проспекта.</w:t>
      </w:r>
    </w:p>
    <w:p w:rsidR="00693214" w:rsidRPr="002D662D" w:rsidRDefault="00693214" w:rsidP="002D662D">
      <w:pPr>
        <w:adjustRightInd w:val="0"/>
        <w:ind w:firstLine="567"/>
        <w:jc w:val="both"/>
        <w:rPr>
          <w:rFonts w:eastAsia="Times New Roman"/>
          <w:bCs/>
          <w:szCs w:val="22"/>
        </w:rPr>
      </w:pPr>
      <w:r w:rsidRPr="002D662D">
        <w:rPr>
          <w:rFonts w:eastAsia="Times New Roman"/>
          <w:bCs/>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lastRenderedPageBreak/>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и сроки, указанные в п. 11. Программы и п.8.11 Проспекта.</w:t>
      </w:r>
    </w:p>
    <w:p w:rsidR="00693214" w:rsidRPr="002D662D" w:rsidRDefault="00693214" w:rsidP="002D662D">
      <w:pPr>
        <w:adjustRightInd w:val="0"/>
        <w:ind w:firstLine="567"/>
        <w:jc w:val="both"/>
        <w:rPr>
          <w:rFonts w:eastAsia="Times New Roman"/>
          <w:b/>
          <w:szCs w:val="22"/>
        </w:rPr>
      </w:pPr>
      <w:r w:rsidRPr="002D662D">
        <w:rPr>
          <w:rFonts w:eastAsia="Times New Roman"/>
          <w:b/>
          <w:bCs/>
          <w:i/>
          <w:iCs/>
          <w:szCs w:val="22"/>
        </w:rPr>
        <w:t>Основные договоры по приобретению Биржевых облигаций дополнительного выпуска заключаются в течение срока размещения Биржевых облигаций дополнительного выпуска по единой цене размещения Биржевых облигаций</w:t>
      </w:r>
      <w:r w:rsidRPr="002D662D">
        <w:rPr>
          <w:rFonts w:eastAsia="Times New Roman"/>
          <w:szCs w:val="22"/>
        </w:rPr>
        <w:t xml:space="preserve"> </w:t>
      </w:r>
      <w:r w:rsidRPr="002D662D">
        <w:rPr>
          <w:rFonts w:eastAsia="Times New Roman"/>
          <w:b/>
          <w:bCs/>
          <w:i/>
          <w:iCs/>
          <w:szCs w:val="22"/>
        </w:rPr>
        <w:t xml:space="preserve">дополнительного выпуска, определенной Эмитентом до даты начала размещения в соответствии с п. 8.4 Программы и п.8.8.4 Проспекта, </w:t>
      </w:r>
      <w:r w:rsidRPr="002D662D">
        <w:rPr>
          <w:rFonts w:eastAsia="Times New Roman"/>
          <w:b/>
          <w:i/>
          <w:szCs w:val="22"/>
        </w:rPr>
        <w:t xml:space="preserve">путем выставления адресных заявок в Системе торгов Биржи в порядке, установленном настоящим </w:t>
      </w:r>
      <w:r w:rsidRPr="002D662D">
        <w:rPr>
          <w:rFonts w:eastAsia="Times New Roman"/>
          <w:b/>
          <w:bCs/>
          <w:i/>
          <w:iCs/>
          <w:szCs w:val="22"/>
        </w:rPr>
        <w:t>подпунктом выше</w:t>
      </w:r>
      <w:r w:rsidRPr="002D662D">
        <w:rPr>
          <w:rFonts w:eastAsia="Times New Roman"/>
          <w:b/>
          <w:i/>
          <w:szCs w:val="22"/>
        </w:rPr>
        <w:t>.</w:t>
      </w:r>
    </w:p>
    <w:p w:rsidR="00693214" w:rsidRPr="002D662D" w:rsidRDefault="00693214" w:rsidP="002D662D">
      <w:pPr>
        <w:tabs>
          <w:tab w:val="center" w:pos="3606"/>
          <w:tab w:val="left" w:pos="5727"/>
        </w:tabs>
        <w:ind w:firstLine="567"/>
        <w:jc w:val="both"/>
        <w:rPr>
          <w:rFonts w:eastAsia="Times New Roman"/>
          <w:b/>
          <w:bCs/>
          <w:i/>
          <w:iCs/>
          <w:szCs w:val="22"/>
        </w:rPr>
      </w:pPr>
      <w:r w:rsidRPr="002D662D">
        <w:rPr>
          <w:rFonts w:eastAsia="Times New Roman"/>
          <w:b/>
          <w:bCs/>
          <w:i/>
          <w:iCs/>
          <w:szCs w:val="22"/>
        </w:rPr>
        <w:t>Порядок и условия размещения путем подписки Биржевых облигаций дополнительного выпуска не должны исключать или существенно затруднять приобретателям возможность приобретения этих ценных бумаг.»</w:t>
      </w:r>
    </w:p>
    <w:p w:rsidR="00693214" w:rsidRPr="002D662D" w:rsidRDefault="00693214" w:rsidP="002D662D">
      <w:pPr>
        <w:tabs>
          <w:tab w:val="center" w:pos="3606"/>
          <w:tab w:val="left" w:pos="5727"/>
        </w:tabs>
        <w:ind w:firstLine="567"/>
        <w:jc w:val="both"/>
        <w:rPr>
          <w:rFonts w:eastAsia="Times New Roman"/>
          <w:b/>
          <w:bCs/>
          <w:i/>
          <w:iCs/>
          <w:szCs w:val="22"/>
        </w:rPr>
      </w:pPr>
    </w:p>
    <w:p w:rsidR="002D662D" w:rsidRPr="002D662D" w:rsidRDefault="002D662D" w:rsidP="002D662D">
      <w:pPr>
        <w:tabs>
          <w:tab w:val="center" w:pos="3606"/>
          <w:tab w:val="left" w:pos="5727"/>
        </w:tabs>
        <w:ind w:firstLine="567"/>
        <w:jc w:val="both"/>
        <w:rPr>
          <w:rFonts w:eastAsia="Times New Roman"/>
          <w:b/>
          <w:bCs/>
          <w:i/>
          <w:iCs/>
          <w:szCs w:val="22"/>
        </w:rPr>
      </w:pPr>
    </w:p>
    <w:p w:rsidR="00693214" w:rsidRPr="002D662D" w:rsidRDefault="00114C6D" w:rsidP="002D662D">
      <w:pPr>
        <w:jc w:val="both"/>
        <w:rPr>
          <w:b/>
          <w:szCs w:val="22"/>
          <w:u w:val="single"/>
        </w:rPr>
      </w:pPr>
      <w:r>
        <w:rPr>
          <w:b/>
          <w:szCs w:val="22"/>
          <w:u w:val="single"/>
        </w:rPr>
        <w:t>10</w:t>
      </w:r>
      <w:r w:rsidR="002D662D" w:rsidRPr="002D662D">
        <w:rPr>
          <w:b/>
          <w:szCs w:val="22"/>
          <w:u w:val="single"/>
        </w:rPr>
        <w:t xml:space="preserve">. </w:t>
      </w:r>
      <w:r w:rsidR="00693214" w:rsidRPr="002D662D">
        <w:rPr>
          <w:b/>
          <w:szCs w:val="22"/>
          <w:u w:val="single"/>
        </w:rPr>
        <w:t xml:space="preserve">Дополнить подпункт 8.8.4. “Цена (цены) или порядок определения цены размещения ценных бумаг” пункта 8.8.“Условия и порядок размещения </w:t>
      </w:r>
      <w:r w:rsidR="00693214" w:rsidRPr="00686BD3">
        <w:rPr>
          <w:b/>
          <w:szCs w:val="22"/>
          <w:u w:val="single"/>
        </w:rPr>
        <w:t>ценных бумаг выпуска (дополнительного выпуска)”</w:t>
      </w:r>
      <w:r w:rsidR="00581A4E" w:rsidRPr="00686BD3">
        <w:rPr>
          <w:b/>
          <w:szCs w:val="22"/>
          <w:u w:val="single"/>
        </w:rPr>
        <w:t xml:space="preserve"> проспекта ценных бумаг</w:t>
      </w:r>
      <w:r w:rsidR="00693214" w:rsidRPr="00686BD3">
        <w:rPr>
          <w:b/>
          <w:szCs w:val="22"/>
          <w:u w:val="single"/>
        </w:rPr>
        <w:t xml:space="preserve"> следующим предложением в начале данного подпункта:</w:t>
      </w:r>
    </w:p>
    <w:p w:rsidR="00693214" w:rsidRPr="002D662D" w:rsidRDefault="00693214" w:rsidP="002D662D">
      <w:pPr>
        <w:ind w:firstLine="567"/>
        <w:jc w:val="both"/>
        <w:rPr>
          <w:b/>
          <w:szCs w:val="22"/>
          <w:u w:val="single"/>
        </w:rPr>
      </w:pPr>
    </w:p>
    <w:p w:rsidR="00693214" w:rsidRPr="002D662D" w:rsidRDefault="00693214" w:rsidP="002D662D">
      <w:pPr>
        <w:ind w:firstLine="567"/>
        <w:jc w:val="both"/>
        <w:rPr>
          <w:rFonts w:eastAsia="Times New Roman"/>
          <w:b/>
          <w:bCs/>
          <w:i/>
          <w:iCs/>
          <w:szCs w:val="22"/>
        </w:rPr>
      </w:pPr>
      <w:r w:rsidRPr="002D662D">
        <w:rPr>
          <w:b/>
          <w:bCs/>
          <w:i/>
          <w:iCs/>
          <w:szCs w:val="22"/>
        </w:rPr>
        <w:t>«Для размещения выпусков Биржевых облигаций, которые размещаются впервые в рамках Программы:»</w:t>
      </w:r>
    </w:p>
    <w:p w:rsidR="00693214" w:rsidRPr="002D662D" w:rsidRDefault="00693214" w:rsidP="002D662D">
      <w:pPr>
        <w:tabs>
          <w:tab w:val="center" w:pos="3606"/>
          <w:tab w:val="left" w:pos="5727"/>
        </w:tabs>
        <w:ind w:firstLine="567"/>
        <w:jc w:val="both"/>
        <w:rPr>
          <w:rFonts w:eastAsia="Times New Roman"/>
          <w:b/>
          <w:bCs/>
          <w:i/>
          <w:iCs/>
          <w:szCs w:val="22"/>
        </w:rPr>
      </w:pPr>
    </w:p>
    <w:p w:rsidR="00626E82" w:rsidRPr="002D662D" w:rsidRDefault="00626E82" w:rsidP="002D662D">
      <w:pPr>
        <w:ind w:firstLine="567"/>
        <w:jc w:val="both"/>
        <w:rPr>
          <w:szCs w:val="22"/>
        </w:rPr>
      </w:pPr>
    </w:p>
    <w:p w:rsidR="00626E82" w:rsidRPr="002D662D" w:rsidRDefault="00114C6D" w:rsidP="002D662D">
      <w:pPr>
        <w:jc w:val="both"/>
        <w:rPr>
          <w:b/>
          <w:szCs w:val="22"/>
          <w:u w:val="single"/>
        </w:rPr>
      </w:pPr>
      <w:r>
        <w:rPr>
          <w:b/>
          <w:szCs w:val="22"/>
          <w:u w:val="single"/>
        </w:rPr>
        <w:t>11</w:t>
      </w:r>
      <w:r w:rsidR="002D662D" w:rsidRPr="002D662D">
        <w:rPr>
          <w:b/>
          <w:szCs w:val="22"/>
          <w:u w:val="single"/>
        </w:rPr>
        <w:t xml:space="preserve">. </w:t>
      </w:r>
      <w:r w:rsidR="00626E82" w:rsidRPr="002D662D">
        <w:rPr>
          <w:b/>
          <w:szCs w:val="22"/>
          <w:u w:val="single"/>
        </w:rPr>
        <w:t xml:space="preserve">Дополнить </w:t>
      </w:r>
      <w:r w:rsidR="00693214" w:rsidRPr="002D662D">
        <w:rPr>
          <w:b/>
          <w:szCs w:val="22"/>
          <w:u w:val="single"/>
        </w:rPr>
        <w:t>подпункт</w:t>
      </w:r>
      <w:r w:rsidR="00626E82" w:rsidRPr="002D662D">
        <w:rPr>
          <w:b/>
          <w:szCs w:val="22"/>
          <w:u w:val="single"/>
        </w:rPr>
        <w:t xml:space="preserve"> 8.8.</w:t>
      </w:r>
      <w:r w:rsidR="00E84FDB" w:rsidRPr="002D662D">
        <w:rPr>
          <w:b/>
          <w:szCs w:val="22"/>
          <w:u w:val="single"/>
        </w:rPr>
        <w:t>4</w:t>
      </w:r>
      <w:r w:rsidR="00626E82" w:rsidRPr="002D662D">
        <w:rPr>
          <w:b/>
          <w:szCs w:val="22"/>
          <w:u w:val="single"/>
        </w:rPr>
        <w:t>. “</w:t>
      </w:r>
      <w:r w:rsidR="00E84FDB" w:rsidRPr="002D662D">
        <w:rPr>
          <w:b/>
          <w:szCs w:val="22"/>
          <w:u w:val="single"/>
        </w:rPr>
        <w:t>Цена (цены) или порядок определения цены размещения ценных бумаг</w:t>
      </w:r>
      <w:r w:rsidR="00626E82" w:rsidRPr="002D662D">
        <w:rPr>
          <w:b/>
          <w:szCs w:val="22"/>
          <w:u w:val="single"/>
        </w:rPr>
        <w:t xml:space="preserve">” </w:t>
      </w:r>
      <w:r w:rsidR="00693214" w:rsidRPr="002D662D">
        <w:rPr>
          <w:b/>
          <w:szCs w:val="22"/>
          <w:u w:val="single"/>
        </w:rPr>
        <w:t>пункта</w:t>
      </w:r>
      <w:r w:rsidR="00626E82" w:rsidRPr="002D662D">
        <w:rPr>
          <w:b/>
          <w:szCs w:val="22"/>
          <w:u w:val="single"/>
        </w:rPr>
        <w:t xml:space="preserve"> 8.</w:t>
      </w:r>
      <w:r w:rsidR="00693214" w:rsidRPr="002D662D">
        <w:rPr>
          <w:b/>
          <w:szCs w:val="22"/>
          <w:u w:val="single"/>
        </w:rPr>
        <w:t>8</w:t>
      </w:r>
      <w:r w:rsidR="00626E82" w:rsidRPr="002D662D">
        <w:rPr>
          <w:b/>
          <w:szCs w:val="22"/>
          <w:u w:val="single"/>
        </w:rPr>
        <w:t>.“Условия и порядок размещения ценных бумаг выпуска (дополнительного выпуска)”</w:t>
      </w:r>
      <w:r w:rsidR="00581A4E" w:rsidRPr="002D662D">
        <w:rPr>
          <w:b/>
          <w:szCs w:val="22"/>
          <w:u w:val="single"/>
        </w:rPr>
        <w:t xml:space="preserve"> проспекта ценных бумаг</w:t>
      </w:r>
      <w:r w:rsidR="00626E82" w:rsidRPr="002D662D">
        <w:rPr>
          <w:b/>
          <w:szCs w:val="22"/>
          <w:u w:val="single"/>
        </w:rPr>
        <w:t xml:space="preserve"> текстом следующего содержания:</w:t>
      </w:r>
    </w:p>
    <w:p w:rsidR="00626E82" w:rsidRPr="002D662D" w:rsidRDefault="00626E82" w:rsidP="002D662D">
      <w:pPr>
        <w:ind w:firstLine="567"/>
        <w:jc w:val="both"/>
        <w:rPr>
          <w:szCs w:val="22"/>
        </w:rPr>
      </w:pP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 xml:space="preserve">2) Для размещения Биржевых облигаций дополнительных выпусков, которые размещаются дополнительно к ранее размещенным выпускам Биржевых облигаций в рамках Программы: </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 xml:space="preserve">Биржевые облигации дополнительного выпуска размещаются по единой цене размещения, устанавливаемой уполномоченным органом управления Эмитента. </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 xml:space="preserve">Цена размещения устанавливается в соответствии с порядком, установленным п. 8.3. Программы и п.8.8.3 Проспекта, в зависимости от способа размещения дополнительного выпуска. </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1) Аукцион:</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2) Размещение по цене размещения путем сбора адресных заявок:</w:t>
      </w:r>
    </w:p>
    <w:p w:rsidR="00693214" w:rsidRPr="002D662D" w:rsidRDefault="00693214" w:rsidP="002D662D">
      <w:pPr>
        <w:adjustRightInd w:val="0"/>
        <w:ind w:firstLine="567"/>
        <w:jc w:val="both"/>
        <w:rPr>
          <w:rFonts w:eastAsia="Times New Roman"/>
          <w:b/>
          <w:bCs/>
          <w:i/>
          <w:iCs/>
          <w:szCs w:val="22"/>
        </w:rPr>
      </w:pPr>
      <w:r w:rsidRPr="002D662D">
        <w:rPr>
          <w:rFonts w:eastAsia="Times New Roman"/>
          <w:b/>
          <w:bCs/>
          <w:i/>
          <w:iCs/>
          <w:szCs w:val="22"/>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rsidR="00693214" w:rsidRPr="002D662D" w:rsidRDefault="00693214" w:rsidP="002D662D">
      <w:pPr>
        <w:widowControl w:val="0"/>
        <w:adjustRightInd w:val="0"/>
        <w:ind w:firstLine="567"/>
        <w:jc w:val="both"/>
        <w:rPr>
          <w:rFonts w:eastAsia="Times New Roman"/>
          <w:b/>
          <w:bCs/>
          <w:i/>
          <w:iCs/>
          <w:szCs w:val="22"/>
        </w:rPr>
      </w:pPr>
    </w:p>
    <w:p w:rsidR="00693214" w:rsidRPr="002D662D" w:rsidRDefault="00693214" w:rsidP="002D662D">
      <w:pPr>
        <w:widowControl w:val="0"/>
        <w:adjustRightInd w:val="0"/>
        <w:ind w:firstLine="567"/>
        <w:jc w:val="both"/>
        <w:rPr>
          <w:rFonts w:eastAsia="Times New Roman"/>
          <w:b/>
          <w:bCs/>
          <w:i/>
          <w:iCs/>
          <w:szCs w:val="22"/>
        </w:rPr>
      </w:pPr>
      <w:r w:rsidRPr="002D662D">
        <w:rPr>
          <w:rFonts w:eastAsia="Times New Roman"/>
          <w:b/>
          <w:bCs/>
          <w:i/>
          <w:iCs/>
          <w:szCs w:val="22"/>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определяемый по формуле, установленной в п. 18 Программы</w:t>
      </w:r>
    </w:p>
    <w:p w:rsidR="00693214" w:rsidRPr="002D662D" w:rsidRDefault="00693214" w:rsidP="002D662D">
      <w:pPr>
        <w:widowControl w:val="0"/>
        <w:ind w:firstLine="567"/>
        <w:jc w:val="both"/>
        <w:rPr>
          <w:rFonts w:eastAsia="Times New Roman"/>
          <w:szCs w:val="22"/>
        </w:rPr>
      </w:pPr>
      <w:r w:rsidRPr="002D662D">
        <w:rPr>
          <w:rFonts w:eastAsia="Times New Roman"/>
          <w:b/>
          <w:bCs/>
          <w:i/>
          <w:iCs/>
          <w:szCs w:val="22"/>
        </w:rPr>
        <w:t>Сообщение о цене размещения ценных бумаг публикуется Эмитентом в  порядке и сроки, указанные в п. 11. Программы и п.8.11 Проспекта.</w:t>
      </w:r>
    </w:p>
    <w:p w:rsidR="00693214" w:rsidRPr="002D662D" w:rsidRDefault="00693214" w:rsidP="002D662D">
      <w:pPr>
        <w:adjustRightInd w:val="0"/>
        <w:ind w:firstLine="567"/>
        <w:jc w:val="both"/>
        <w:rPr>
          <w:rFonts w:eastAsia="Times New Roman"/>
          <w:b/>
          <w:bCs/>
          <w:i/>
          <w:iCs/>
          <w:szCs w:val="22"/>
        </w:rPr>
      </w:pPr>
    </w:p>
    <w:p w:rsidR="00693214" w:rsidRPr="002D662D" w:rsidRDefault="00693214" w:rsidP="002D662D">
      <w:pPr>
        <w:adjustRightInd w:val="0"/>
        <w:ind w:firstLine="567"/>
        <w:jc w:val="both"/>
        <w:rPr>
          <w:rFonts w:eastAsia="Times New Roman"/>
          <w:bCs/>
          <w:szCs w:val="22"/>
        </w:rPr>
      </w:pPr>
      <w:r w:rsidRPr="002D662D">
        <w:rPr>
          <w:rFonts w:eastAsia="Times New Roman"/>
          <w:b/>
          <w:bCs/>
          <w:i/>
          <w:iCs/>
          <w:szCs w:val="22"/>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rsidR="00E84FDB" w:rsidRPr="002D662D" w:rsidRDefault="00E84FDB" w:rsidP="002D662D">
      <w:pPr>
        <w:ind w:firstLine="567"/>
        <w:jc w:val="both"/>
        <w:rPr>
          <w:szCs w:val="22"/>
        </w:rPr>
      </w:pPr>
    </w:p>
    <w:p w:rsidR="002D662D" w:rsidRPr="002D662D" w:rsidRDefault="002D662D" w:rsidP="002D662D">
      <w:pPr>
        <w:ind w:firstLine="567"/>
        <w:jc w:val="both"/>
        <w:rPr>
          <w:szCs w:val="22"/>
        </w:rPr>
      </w:pPr>
    </w:p>
    <w:p w:rsidR="00E84FDB" w:rsidRPr="002D662D" w:rsidRDefault="00114C6D" w:rsidP="002D662D">
      <w:pPr>
        <w:jc w:val="both"/>
        <w:rPr>
          <w:b/>
          <w:szCs w:val="22"/>
          <w:u w:val="single"/>
        </w:rPr>
      </w:pPr>
      <w:r>
        <w:rPr>
          <w:b/>
          <w:szCs w:val="22"/>
          <w:u w:val="single"/>
        </w:rPr>
        <w:t>12</w:t>
      </w:r>
      <w:r w:rsidR="002D662D" w:rsidRPr="002D662D">
        <w:rPr>
          <w:b/>
          <w:szCs w:val="22"/>
          <w:u w:val="single"/>
        </w:rPr>
        <w:t xml:space="preserve">. </w:t>
      </w:r>
      <w:r w:rsidR="00E84FDB" w:rsidRPr="002D662D">
        <w:rPr>
          <w:b/>
          <w:szCs w:val="22"/>
          <w:u w:val="single"/>
        </w:rPr>
        <w:t>Дополнить</w:t>
      </w:r>
      <w:r w:rsidR="00693214" w:rsidRPr="002D662D">
        <w:rPr>
          <w:b/>
          <w:szCs w:val="22"/>
          <w:u w:val="single"/>
        </w:rPr>
        <w:t xml:space="preserve"> подпункт 4</w:t>
      </w:r>
      <w:r w:rsidR="00E84FDB" w:rsidRPr="002D662D">
        <w:rPr>
          <w:b/>
          <w:szCs w:val="22"/>
          <w:u w:val="single"/>
        </w:rPr>
        <w:t xml:space="preserve"> п</w:t>
      </w:r>
      <w:r w:rsidR="00693214" w:rsidRPr="002D662D">
        <w:rPr>
          <w:b/>
          <w:szCs w:val="22"/>
          <w:u w:val="single"/>
        </w:rPr>
        <w:t>ункта</w:t>
      </w:r>
      <w:r w:rsidR="00E84FDB" w:rsidRPr="002D662D">
        <w:rPr>
          <w:b/>
          <w:szCs w:val="22"/>
          <w:u w:val="single"/>
        </w:rPr>
        <w:t xml:space="preserve"> 8.11.“Порядок раскрытия эмитентом информации о выпуске (дополнительном выпуске) ценных бумаг” </w:t>
      </w:r>
      <w:r w:rsidR="00581A4E" w:rsidRPr="002D662D">
        <w:rPr>
          <w:b/>
          <w:szCs w:val="22"/>
          <w:u w:val="single"/>
        </w:rPr>
        <w:t xml:space="preserve">проспекта ценных бумаг </w:t>
      </w:r>
      <w:r w:rsidR="00671DA0" w:rsidRPr="002D662D">
        <w:rPr>
          <w:b/>
          <w:szCs w:val="22"/>
          <w:u w:val="single"/>
        </w:rPr>
        <w:t>частью 4.3) следующего содержания:</w:t>
      </w:r>
      <w:r w:rsidR="00E84FDB" w:rsidRPr="002D662D">
        <w:rPr>
          <w:b/>
          <w:szCs w:val="22"/>
          <w:u w:val="single"/>
        </w:rPr>
        <w:t>:</w:t>
      </w:r>
    </w:p>
    <w:p w:rsidR="00E84FDB" w:rsidRPr="002D662D" w:rsidRDefault="00E84FDB" w:rsidP="002D662D">
      <w:pPr>
        <w:ind w:firstLine="567"/>
        <w:jc w:val="both"/>
        <w:rPr>
          <w:b/>
          <w:szCs w:val="22"/>
        </w:rPr>
      </w:pPr>
    </w:p>
    <w:p w:rsidR="00671DA0" w:rsidRPr="002D662D" w:rsidRDefault="00671DA0" w:rsidP="002D662D">
      <w:pPr>
        <w:ind w:firstLine="567"/>
        <w:jc w:val="both"/>
        <w:rPr>
          <w:rFonts w:eastAsia="Times New Roman"/>
          <w:b/>
          <w:bCs/>
          <w:i/>
          <w:iCs/>
          <w:szCs w:val="22"/>
        </w:rPr>
      </w:pPr>
      <w:r w:rsidRPr="002D662D">
        <w:rPr>
          <w:rFonts w:eastAsia="Times New Roman"/>
          <w:b/>
          <w:bCs/>
          <w:i/>
          <w:iCs/>
          <w:szCs w:val="22"/>
        </w:rPr>
        <w:lastRenderedPageBreak/>
        <w:t xml:space="preserve">4.3) Информация о присвоении дополнительному выпуску Биржевых облигаций идентификационного номера публикуется Эмитентом в форме сообщения о существенном факте в следующие сроки с даты опубликования Биржей информации о присвоении дополнительному выпуску Биржевых облигаций идентификационного номера на странице Биржи в сети Интернет или получения Эмитентом письменного уведомления о присвоении дополнительному выпуску Биржевых облигаций идентификационного номера в зависимости от того, какая из указанных дат наступит раньше: </w:t>
      </w:r>
    </w:p>
    <w:p w:rsidR="00671DA0" w:rsidRPr="002D662D" w:rsidRDefault="00671DA0" w:rsidP="002D662D">
      <w:pPr>
        <w:ind w:firstLine="567"/>
        <w:jc w:val="both"/>
        <w:rPr>
          <w:rFonts w:eastAsia="Times New Roman"/>
          <w:b/>
          <w:bCs/>
          <w:i/>
          <w:iCs/>
          <w:szCs w:val="22"/>
        </w:rPr>
      </w:pPr>
      <w:r w:rsidRPr="002D662D">
        <w:rPr>
          <w:rFonts w:eastAsia="Times New Roman"/>
          <w:b/>
          <w:bCs/>
          <w:i/>
          <w:iCs/>
          <w:szCs w:val="22"/>
        </w:rPr>
        <w:t xml:space="preserve">- в Ленте новостей - не позднее 1 (Одного) календарного дня; </w:t>
      </w:r>
    </w:p>
    <w:p w:rsidR="00671DA0" w:rsidRPr="002D662D" w:rsidRDefault="00671DA0" w:rsidP="002D662D">
      <w:pPr>
        <w:ind w:firstLine="567"/>
        <w:jc w:val="both"/>
        <w:rPr>
          <w:rFonts w:eastAsia="Times New Roman"/>
          <w:b/>
          <w:bCs/>
          <w:i/>
          <w:iCs/>
          <w:szCs w:val="22"/>
        </w:rPr>
      </w:pPr>
      <w:r w:rsidRPr="002D662D">
        <w:rPr>
          <w:rFonts w:eastAsia="Times New Roman"/>
          <w:b/>
          <w:bCs/>
          <w:i/>
          <w:iCs/>
          <w:szCs w:val="22"/>
        </w:rPr>
        <w:t>- на странице в Сети Интернет - не позднее 2 (Двух) календарных дней.</w:t>
      </w:r>
    </w:p>
    <w:p w:rsidR="00671DA0" w:rsidRPr="002D662D" w:rsidRDefault="00671DA0" w:rsidP="002D662D">
      <w:pPr>
        <w:ind w:firstLine="567"/>
        <w:jc w:val="both"/>
        <w:rPr>
          <w:rFonts w:eastAsia="Times New Roman"/>
          <w:b/>
          <w:bCs/>
          <w:i/>
          <w:iCs/>
          <w:szCs w:val="22"/>
        </w:rPr>
      </w:pPr>
    </w:p>
    <w:p w:rsidR="002D662D" w:rsidRPr="002D662D" w:rsidRDefault="002D662D" w:rsidP="002D662D">
      <w:pPr>
        <w:ind w:firstLine="567"/>
        <w:jc w:val="both"/>
        <w:rPr>
          <w:rFonts w:eastAsia="Times New Roman"/>
          <w:b/>
          <w:bCs/>
          <w:i/>
          <w:iCs/>
          <w:szCs w:val="22"/>
        </w:rPr>
      </w:pPr>
    </w:p>
    <w:p w:rsidR="00671DA0" w:rsidRPr="002D662D" w:rsidRDefault="00114C6D" w:rsidP="002D662D">
      <w:pPr>
        <w:jc w:val="both"/>
        <w:rPr>
          <w:rFonts w:eastAsia="Times New Roman"/>
          <w:b/>
          <w:bCs/>
          <w:iCs/>
          <w:szCs w:val="22"/>
          <w:u w:val="single"/>
        </w:rPr>
      </w:pPr>
      <w:r>
        <w:rPr>
          <w:rFonts w:eastAsia="Times New Roman"/>
          <w:b/>
          <w:bCs/>
          <w:iCs/>
          <w:szCs w:val="22"/>
          <w:u w:val="single"/>
        </w:rPr>
        <w:t>13</w:t>
      </w:r>
      <w:r w:rsidR="002D662D" w:rsidRPr="002D662D">
        <w:rPr>
          <w:rFonts w:eastAsia="Times New Roman"/>
          <w:b/>
          <w:bCs/>
          <w:iCs/>
          <w:szCs w:val="22"/>
          <w:u w:val="single"/>
        </w:rPr>
        <w:t xml:space="preserve">. </w:t>
      </w:r>
      <w:r w:rsidR="00671DA0" w:rsidRPr="002D662D">
        <w:rPr>
          <w:rFonts w:eastAsia="Times New Roman"/>
          <w:b/>
          <w:bCs/>
          <w:iCs/>
          <w:szCs w:val="22"/>
          <w:u w:val="single"/>
        </w:rPr>
        <w:t>Дополнить пункт 8.11.</w:t>
      </w:r>
      <w:r w:rsidR="00581A4E" w:rsidRPr="002D662D">
        <w:rPr>
          <w:rFonts w:eastAsia="Times New Roman"/>
          <w:b/>
          <w:bCs/>
          <w:iCs/>
          <w:szCs w:val="22"/>
          <w:u w:val="single"/>
        </w:rPr>
        <w:t xml:space="preserve"> </w:t>
      </w:r>
      <w:r w:rsidR="00671DA0" w:rsidRPr="002D662D">
        <w:rPr>
          <w:rFonts w:eastAsia="Times New Roman"/>
          <w:b/>
          <w:bCs/>
          <w:iCs/>
          <w:szCs w:val="22"/>
          <w:u w:val="single"/>
        </w:rPr>
        <w:t xml:space="preserve">“Порядок раскрытия эмитентом информации о выпуске (дополнительном выпуске) ценных бумаг” </w:t>
      </w:r>
      <w:r w:rsidR="00581A4E" w:rsidRPr="002D662D">
        <w:rPr>
          <w:rFonts w:eastAsia="Times New Roman"/>
          <w:b/>
          <w:bCs/>
          <w:iCs/>
          <w:szCs w:val="22"/>
          <w:u w:val="single"/>
        </w:rPr>
        <w:t xml:space="preserve"> проспекта ценных бумаг </w:t>
      </w:r>
      <w:r w:rsidR="00671DA0" w:rsidRPr="002D662D">
        <w:rPr>
          <w:rFonts w:eastAsia="Times New Roman"/>
          <w:b/>
          <w:bCs/>
          <w:iCs/>
          <w:szCs w:val="22"/>
          <w:u w:val="single"/>
        </w:rPr>
        <w:t>текстом следующего содержания:</w:t>
      </w:r>
    </w:p>
    <w:p w:rsidR="00671DA0" w:rsidRPr="002D662D" w:rsidRDefault="00671DA0" w:rsidP="002D662D">
      <w:pPr>
        <w:ind w:firstLine="567"/>
        <w:jc w:val="both"/>
        <w:rPr>
          <w:rFonts w:eastAsia="Times New Roman"/>
          <w:b/>
          <w:bCs/>
          <w:i/>
          <w:iCs/>
          <w:szCs w:val="22"/>
        </w:rPr>
      </w:pPr>
    </w:p>
    <w:p w:rsidR="00671DA0" w:rsidRPr="002D662D" w:rsidRDefault="00671DA0" w:rsidP="002D662D">
      <w:pPr>
        <w:ind w:firstLine="567"/>
        <w:jc w:val="both"/>
        <w:rPr>
          <w:rFonts w:eastAsia="Times New Roman"/>
          <w:b/>
          <w:bCs/>
          <w:i/>
          <w:iCs/>
          <w:szCs w:val="22"/>
        </w:rPr>
      </w:pPr>
      <w:r w:rsidRPr="002D662D">
        <w:rPr>
          <w:rFonts w:eastAsia="Times New Roman"/>
          <w:b/>
          <w:bCs/>
          <w:i/>
          <w:iCs/>
          <w:szCs w:val="22"/>
        </w:rPr>
        <w:t xml:space="preserve">21) В случае размещения дополнительного выпуска Биржевых облигаций к ранее размещенному выпуску в рамках Программы, сообщение о единой цене размещения ценных бумаг раскрывается Эмитентом в форме сообщения о цене (порядке определения цены) размещения ценных бумаг не позднее даты начала размещения дополнительного выпуска Биржевых облигаций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w:t>
      </w:r>
    </w:p>
    <w:p w:rsidR="00671DA0" w:rsidRPr="002D662D" w:rsidRDefault="00671DA0" w:rsidP="002D662D">
      <w:pPr>
        <w:ind w:firstLine="567"/>
        <w:jc w:val="both"/>
        <w:rPr>
          <w:rFonts w:eastAsia="Times New Roman"/>
          <w:b/>
          <w:bCs/>
          <w:i/>
          <w:iCs/>
          <w:szCs w:val="22"/>
        </w:rPr>
      </w:pPr>
      <w:r w:rsidRPr="002D662D">
        <w:rPr>
          <w:rFonts w:eastAsia="Times New Roman"/>
          <w:b/>
          <w:bCs/>
          <w:i/>
          <w:iCs/>
          <w:szCs w:val="22"/>
        </w:rPr>
        <w:t>- в Ленте новостей – не позднее 1 (Одного) календарного дня;</w:t>
      </w:r>
    </w:p>
    <w:p w:rsidR="00E84FDB" w:rsidRPr="002D662D" w:rsidRDefault="00671DA0" w:rsidP="002D662D">
      <w:pPr>
        <w:ind w:firstLine="567"/>
        <w:jc w:val="both"/>
        <w:rPr>
          <w:rFonts w:eastAsia="Times New Roman"/>
          <w:b/>
          <w:bCs/>
          <w:i/>
          <w:iCs/>
          <w:szCs w:val="22"/>
        </w:rPr>
      </w:pPr>
      <w:r w:rsidRPr="002D662D">
        <w:rPr>
          <w:rFonts w:eastAsia="Times New Roman"/>
          <w:b/>
          <w:bCs/>
          <w:i/>
          <w:iCs/>
          <w:szCs w:val="22"/>
        </w:rPr>
        <w:t>- на странице в Сети Интернет – не позднее 2 (Двух) календарных дней.</w:t>
      </w:r>
    </w:p>
    <w:sectPr w:rsidR="00E84FDB" w:rsidRPr="002D662D">
      <w:footerReference w:type="default" r:id="rId7"/>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F01" w:rsidRDefault="00123F01">
      <w:r>
        <w:separator/>
      </w:r>
    </w:p>
  </w:endnote>
  <w:endnote w:type="continuationSeparator" w:id="0">
    <w:p w:rsidR="00123F01" w:rsidRDefault="0012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665924"/>
      <w:docPartObj>
        <w:docPartGallery w:val="Page Numbers (Bottom of Page)"/>
        <w:docPartUnique/>
      </w:docPartObj>
    </w:sdtPr>
    <w:sdtEndPr>
      <w:rPr>
        <w:noProof/>
      </w:rPr>
    </w:sdtEndPr>
    <w:sdtContent>
      <w:p w:rsidR="00D40165" w:rsidRDefault="00D40165">
        <w:pPr>
          <w:pStyle w:val="a5"/>
          <w:jc w:val="right"/>
        </w:pPr>
        <w:r>
          <w:fldChar w:fldCharType="begin"/>
        </w:r>
        <w:r>
          <w:instrText xml:space="preserve"> PAGE   \* MERGEFORMAT </w:instrText>
        </w:r>
        <w:r>
          <w:fldChar w:fldCharType="separate"/>
        </w:r>
        <w:r w:rsidR="00026486">
          <w:rPr>
            <w:noProof/>
          </w:rPr>
          <w:t>2</w:t>
        </w:r>
        <w:r>
          <w:rPr>
            <w:noProof/>
          </w:rPr>
          <w:fldChar w:fldCharType="end"/>
        </w:r>
      </w:p>
    </w:sdtContent>
  </w:sdt>
  <w:p w:rsidR="00D40165" w:rsidRDefault="00D4016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F01" w:rsidRDefault="00123F01">
      <w:r>
        <w:separator/>
      </w:r>
    </w:p>
  </w:footnote>
  <w:footnote w:type="continuationSeparator" w:id="0">
    <w:p w:rsidR="00123F01" w:rsidRDefault="00123F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896366E"/>
    <w:multiLevelType w:val="hybridMultilevel"/>
    <w:tmpl w:val="B9881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B6"/>
    <w:rsid w:val="00026486"/>
    <w:rsid w:val="00114C6D"/>
    <w:rsid w:val="001205B3"/>
    <w:rsid w:val="00123F01"/>
    <w:rsid w:val="001508C3"/>
    <w:rsid w:val="00172EC2"/>
    <w:rsid w:val="002A22D9"/>
    <w:rsid w:val="002C7517"/>
    <w:rsid w:val="002D662D"/>
    <w:rsid w:val="0030370E"/>
    <w:rsid w:val="003132FD"/>
    <w:rsid w:val="00315276"/>
    <w:rsid w:val="003367EC"/>
    <w:rsid w:val="00364E49"/>
    <w:rsid w:val="003D473D"/>
    <w:rsid w:val="003F0E51"/>
    <w:rsid w:val="00433C10"/>
    <w:rsid w:val="00454EDF"/>
    <w:rsid w:val="004B402C"/>
    <w:rsid w:val="0056721E"/>
    <w:rsid w:val="00581A4E"/>
    <w:rsid w:val="00626E82"/>
    <w:rsid w:val="00671DA0"/>
    <w:rsid w:val="00686BD3"/>
    <w:rsid w:val="00693214"/>
    <w:rsid w:val="00695076"/>
    <w:rsid w:val="006A7293"/>
    <w:rsid w:val="00821B2A"/>
    <w:rsid w:val="0095093A"/>
    <w:rsid w:val="00975BDD"/>
    <w:rsid w:val="009B6CF8"/>
    <w:rsid w:val="009E3286"/>
    <w:rsid w:val="00A87AAC"/>
    <w:rsid w:val="00AC4259"/>
    <w:rsid w:val="00AD5895"/>
    <w:rsid w:val="00B714ED"/>
    <w:rsid w:val="00B84766"/>
    <w:rsid w:val="00BA0060"/>
    <w:rsid w:val="00CB48CF"/>
    <w:rsid w:val="00CC3FED"/>
    <w:rsid w:val="00D40165"/>
    <w:rsid w:val="00D4345D"/>
    <w:rsid w:val="00D90D80"/>
    <w:rsid w:val="00D955B6"/>
    <w:rsid w:val="00E44E67"/>
    <w:rsid w:val="00E84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718DFF-7611-49FA-9AFF-D249A605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7EC"/>
    <w:pPr>
      <w:autoSpaceDE w:val="0"/>
      <w:autoSpaceDN w:val="0"/>
      <w:spacing w:after="0" w:line="240" w:lineRule="auto"/>
    </w:pPr>
    <w:rPr>
      <w:rFonts w:ascii="Times New Roman" w:hAnsi="Times New Roman" w:cs="Times New Roman"/>
      <w:szCs w:val="20"/>
    </w:rPr>
  </w:style>
  <w:style w:type="paragraph" w:styleId="2">
    <w:name w:val="heading 2"/>
    <w:basedOn w:val="a"/>
    <w:next w:val="a"/>
    <w:link w:val="20"/>
    <w:uiPriority w:val="99"/>
    <w:qFormat/>
    <w:rsid w:val="0030370E"/>
    <w:pPr>
      <w:keepNext/>
      <w:jc w:val="center"/>
      <w:outlineLvl w:val="1"/>
    </w:pPr>
    <w:rPr>
      <w:rFonts w:eastAsia="Times New Roman"/>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rFonts w:ascii="Times New Roman" w:hAnsi="Times New Roman" w:cs="Times New Roman"/>
      <w:sz w:val="20"/>
      <w:szCs w:val="20"/>
    </w:rPr>
  </w:style>
  <w:style w:type="paragraph" w:styleId="a7">
    <w:name w:val="footnote text"/>
    <w:basedOn w:val="a"/>
    <w:link w:val="a8"/>
    <w:uiPriority w:val="99"/>
  </w:style>
  <w:style w:type="character" w:customStyle="1" w:styleId="a8">
    <w:name w:val="Текст сноски Знак"/>
    <w:basedOn w:val="a0"/>
    <w:link w:val="a7"/>
    <w:uiPriority w:val="99"/>
    <w:semiHidden/>
    <w:rPr>
      <w:rFonts w:ascii="Times New Roman" w:hAnsi="Times New Roman" w:cs="Times New Roman"/>
      <w:sz w:val="20"/>
      <w:szCs w:val="20"/>
    </w:rPr>
  </w:style>
  <w:style w:type="character" w:styleId="a9">
    <w:name w:val="footnote reference"/>
    <w:basedOn w:val="a0"/>
    <w:uiPriority w:val="99"/>
    <w:rPr>
      <w:vertAlign w:val="superscript"/>
    </w:rPr>
  </w:style>
  <w:style w:type="paragraph" w:customStyle="1" w:styleId="Style1ptJustifiedFirstline095cm">
    <w:name w:val="Style 1 pt Justified First line:  095 cm"/>
    <w:basedOn w:val="a"/>
    <w:link w:val="Style1ptJustifiedFirstline095cmChar"/>
    <w:uiPriority w:val="99"/>
    <w:rsid w:val="0030370E"/>
    <w:pPr>
      <w:ind w:firstLine="540"/>
      <w:jc w:val="both"/>
    </w:pPr>
    <w:rPr>
      <w:rFonts w:eastAsia="Times New Roman"/>
    </w:rPr>
  </w:style>
  <w:style w:type="character" w:customStyle="1" w:styleId="Style1ptJustifiedFirstline095cmChar">
    <w:name w:val="Style 1 pt Justified First line:  095 cm Char"/>
    <w:link w:val="Style1ptJustifiedFirstline095cm"/>
    <w:uiPriority w:val="99"/>
    <w:locked/>
    <w:rsid w:val="0030370E"/>
    <w:rPr>
      <w:rFonts w:ascii="Times New Roman" w:eastAsia="Times New Roman" w:hAnsi="Times New Roman" w:cs="Times New Roman"/>
      <w:sz w:val="20"/>
      <w:szCs w:val="20"/>
    </w:rPr>
  </w:style>
  <w:style w:type="character" w:customStyle="1" w:styleId="20">
    <w:name w:val="Заголовок 2 Знак"/>
    <w:basedOn w:val="a0"/>
    <w:link w:val="2"/>
    <w:uiPriority w:val="99"/>
    <w:rsid w:val="0030370E"/>
    <w:rPr>
      <w:rFonts w:ascii="Times New Roman" w:eastAsia="Times New Roman" w:hAnsi="Times New Roman" w:cs="Times New Roman"/>
      <w:b/>
      <w:i/>
      <w:sz w:val="20"/>
      <w:szCs w:val="20"/>
    </w:rPr>
  </w:style>
  <w:style w:type="character" w:customStyle="1" w:styleId="SUBST">
    <w:name w:val="__SUBST"/>
    <w:uiPriority w:val="99"/>
    <w:rsid w:val="0030370E"/>
    <w:rPr>
      <w:b/>
      <w:i/>
      <w:sz w:val="22"/>
    </w:rPr>
  </w:style>
  <w:style w:type="paragraph" w:styleId="aa">
    <w:name w:val="Balloon Text"/>
    <w:basedOn w:val="a"/>
    <w:link w:val="ab"/>
    <w:uiPriority w:val="99"/>
    <w:semiHidden/>
    <w:unhideWhenUsed/>
    <w:rsid w:val="0030370E"/>
    <w:rPr>
      <w:rFonts w:ascii="Tahoma" w:hAnsi="Tahoma" w:cs="Tahoma"/>
      <w:sz w:val="16"/>
      <w:szCs w:val="16"/>
    </w:rPr>
  </w:style>
  <w:style w:type="character" w:customStyle="1" w:styleId="ab">
    <w:name w:val="Текст выноски Знак"/>
    <w:basedOn w:val="a0"/>
    <w:link w:val="aa"/>
    <w:uiPriority w:val="99"/>
    <w:semiHidden/>
    <w:rsid w:val="0030370E"/>
    <w:rPr>
      <w:rFonts w:ascii="Tahoma" w:hAnsi="Tahoma" w:cs="Tahoma"/>
      <w:sz w:val="16"/>
      <w:szCs w:val="16"/>
    </w:rPr>
  </w:style>
  <w:style w:type="character" w:styleId="ac">
    <w:name w:val="annotation reference"/>
    <w:basedOn w:val="a0"/>
    <w:uiPriority w:val="99"/>
    <w:semiHidden/>
    <w:unhideWhenUsed/>
    <w:rsid w:val="003367EC"/>
    <w:rPr>
      <w:sz w:val="16"/>
      <w:szCs w:val="16"/>
    </w:rPr>
  </w:style>
  <w:style w:type="paragraph" w:styleId="ad">
    <w:name w:val="annotation text"/>
    <w:basedOn w:val="a"/>
    <w:link w:val="ae"/>
    <w:uiPriority w:val="99"/>
    <w:semiHidden/>
    <w:unhideWhenUsed/>
    <w:rsid w:val="003367EC"/>
    <w:rPr>
      <w:sz w:val="20"/>
    </w:rPr>
  </w:style>
  <w:style w:type="character" w:customStyle="1" w:styleId="ae">
    <w:name w:val="Текст примечания Знак"/>
    <w:basedOn w:val="a0"/>
    <w:link w:val="ad"/>
    <w:uiPriority w:val="99"/>
    <w:semiHidden/>
    <w:rsid w:val="003367EC"/>
    <w:rPr>
      <w:rFonts w:ascii="Times New Roman" w:hAnsi="Times New Roman" w:cs="Times New Roman"/>
      <w:sz w:val="20"/>
      <w:szCs w:val="20"/>
    </w:rPr>
  </w:style>
  <w:style w:type="paragraph" w:styleId="af">
    <w:name w:val="List Paragraph"/>
    <w:basedOn w:val="a"/>
    <w:uiPriority w:val="34"/>
    <w:qFormat/>
    <w:rsid w:val="00BA0060"/>
    <w:pPr>
      <w:ind w:left="720"/>
      <w:contextualSpacing/>
    </w:pPr>
  </w:style>
  <w:style w:type="paragraph" w:styleId="af0">
    <w:name w:val="annotation subject"/>
    <w:basedOn w:val="ad"/>
    <w:next w:val="ad"/>
    <w:link w:val="af1"/>
    <w:uiPriority w:val="99"/>
    <w:semiHidden/>
    <w:unhideWhenUsed/>
    <w:rsid w:val="00BA0060"/>
    <w:rPr>
      <w:b/>
      <w:bCs/>
    </w:rPr>
  </w:style>
  <w:style w:type="character" w:customStyle="1" w:styleId="af1">
    <w:name w:val="Тема примечания Знак"/>
    <w:basedOn w:val="ae"/>
    <w:link w:val="af0"/>
    <w:uiPriority w:val="99"/>
    <w:semiHidden/>
    <w:rsid w:val="00BA0060"/>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5674</Words>
  <Characters>32346</Characters>
  <Application>Microsoft Office Word</Application>
  <DocSecurity>0</DocSecurity>
  <Lines>269</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КонсультантПлюс</Company>
  <LinksUpToDate>false</LinksUpToDate>
  <CharactersWithSpaces>37945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Колотвина Анжелика Александровна (akolotvina)</cp:lastModifiedBy>
  <cp:revision>2</cp:revision>
  <cp:lastPrinted>2014-09-19T09:02:00Z</cp:lastPrinted>
  <dcterms:created xsi:type="dcterms:W3CDTF">2018-03-07T08:01:00Z</dcterms:created>
  <dcterms:modified xsi:type="dcterms:W3CDTF">2018-03-07T08:01:00Z</dcterms:modified>
</cp:coreProperties>
</file>